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C8" w:rsidRDefault="0088192B" w:rsidP="00DB1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719"/>
            <wp:effectExtent l="0" t="0" r="0" b="0"/>
            <wp:docPr id="2" name="Рисунок 2" descr="L:\МАМА_1\НОВЫЕ_учебные программы !\2017\РП_Специалитет\ФармХимия\Оконч_Ф_ХИмия\Ф_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Химия\Оконч_Ф_ХИмия\Ф_Хим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48470F" w:rsidRDefault="00750DBF" w:rsidP="0040012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8470F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48470F">
        <w:rPr>
          <w:rFonts w:ascii="Times New Roman" w:hAnsi="Times New Roman"/>
          <w:sz w:val="26"/>
          <w:szCs w:val="26"/>
        </w:rPr>
        <w:tab/>
      </w:r>
      <w:r w:rsidRPr="0048470F">
        <w:rPr>
          <w:rFonts w:ascii="Times New Roman" w:hAnsi="Times New Roman"/>
          <w:sz w:val="26"/>
          <w:szCs w:val="26"/>
        </w:rPr>
        <w:tab/>
      </w:r>
    </w:p>
    <w:p w:rsidR="00750DBF" w:rsidRPr="00E069B6" w:rsidRDefault="0088192B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5719"/>
            <wp:effectExtent l="0" t="0" r="0" b="0"/>
            <wp:docPr id="4" name="Рисунок 4" descr="L:\МАМА_1\НОВЫЕ_учебные программы !\2017\РП_Специалитет\ФармХимия\Оконч_Ф_ХИм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Химия\Оконч_Ф_ХИм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9955B4">
        <w:trPr>
          <w:trHeight w:val="325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6224D3" w:rsidP="00BE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992928" w:rsidP="009955B4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  умение</w:t>
            </w:r>
            <w:r w:rsidR="00CC3A42">
              <w:rPr>
                <w:rFonts w:ascii="Times New Roman" w:hAnsi="Times New Roman"/>
                <w:sz w:val="23"/>
                <w:szCs w:val="23"/>
              </w:rPr>
              <w:t>м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1D14F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D14F6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работы с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аптечным </w:t>
            </w:r>
            <w:r w:rsid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лабораторным </w:t>
            </w:r>
            <w:r w:rsidR="008B4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оборудованием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50DBF" w:rsidRPr="001D14F6" w:rsidRDefault="001D14F6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0DBF"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аптечным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лабораторным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оборудованием </w:t>
            </w:r>
          </w:p>
          <w:p w:rsidR="00750DBF" w:rsidRPr="001D14F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461631" w:rsidRPr="00461631" w:rsidRDefault="00461631" w:rsidP="008B4E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работы с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аптечным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лабораторным оборудованием</w:t>
            </w:r>
          </w:p>
          <w:p w:rsidR="00750DBF" w:rsidRPr="00E069B6" w:rsidRDefault="00750DBF" w:rsidP="009955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Default="006224D3" w:rsidP="001D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</w:t>
            </w:r>
            <w:r w:rsidR="001D14F6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E069B6" w:rsidRDefault="001D14F6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886B88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81A85" w:rsidRPr="001D14F6" w:rsidRDefault="00781A85" w:rsidP="0078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A85">
              <w:rPr>
                <w:rFonts w:ascii="Times New Roman" w:hAnsi="Times New Roman"/>
                <w:sz w:val="24"/>
                <w:szCs w:val="24"/>
              </w:rPr>
              <w:t>современные принципы классификации лекарственных средств и</w:t>
            </w:r>
            <w:r w:rsidR="00BE5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A85">
              <w:rPr>
                <w:rFonts w:ascii="Times New Roman" w:hAnsi="Times New Roman"/>
                <w:sz w:val="24"/>
                <w:szCs w:val="24"/>
              </w:rPr>
              <w:t>лекарственных форм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55B4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современную номенклатуру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="00781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E71F5" w:rsidRDefault="00FE71F5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D14F6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="001D14F6"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фармацевтического анализа</w:t>
            </w:r>
            <w:r w:rsid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224D3" w:rsidRDefault="001D14F6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регламентирующи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лекарственных средств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ФС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9429E" w:rsidRPr="001D14F6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ориентироваться в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современной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номенклатуре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853DE" w:rsidRDefault="00FE71F5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ФС, ВФС),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F9429E" w:rsidRPr="001D14F6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E71F5" w:rsidRDefault="00F9429E" w:rsidP="0099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429E" w:rsidRPr="00E069B6" w:rsidRDefault="00FE71F5" w:rsidP="0099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авыками работы с 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ФС, ВФС)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специальной литературой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Фармацевтическая химия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Блоку 1 </w:t>
      </w:r>
      <w:r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«Фармацевтическая химия»: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основные химические реакции,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номенклатуру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формы выпуска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3A42" w:rsidRPr="00412BC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готовить растворы с заданной концентрацией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фармакологических группах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номенклатуре лекарственных средств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 w:rsidR="00FB4588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навыками дозирования плотных и жидких 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паразитология и инвазионные болезни; токсикология; </w:t>
      </w:r>
      <w:r w:rsidR="00D328C6"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фармацевтическая технология; токсикологическая химия, фармакогнозия</w:t>
      </w:r>
      <w:r w:rsidR="00D328C6">
        <w:rPr>
          <w:rFonts w:ascii="Times New Roman" w:eastAsia="Times New Roman" w:hAnsi="Times New Roman"/>
          <w:sz w:val="24"/>
          <w:szCs w:val="24"/>
          <w:lang w:eastAsia="ru-RU"/>
        </w:rPr>
        <w:t>, современные проблемы науки и производства в ветеринарной фармации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0A2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0A21B0">
        <w:rPr>
          <w:rFonts w:ascii="Times New Roman" w:hAnsi="Times New Roman"/>
          <w:sz w:val="24"/>
          <w:szCs w:val="24"/>
        </w:rPr>
        <w:t>4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0A21B0">
        <w:rPr>
          <w:rFonts w:ascii="Times New Roman" w:hAnsi="Times New Roman"/>
          <w:sz w:val="24"/>
          <w:szCs w:val="24"/>
        </w:rPr>
        <w:t>7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0A21B0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0A21B0">
        <w:rPr>
          <w:rFonts w:ascii="Times New Roman" w:hAnsi="Times New Roman"/>
          <w:sz w:val="24"/>
          <w:szCs w:val="24"/>
        </w:rPr>
        <w:t>5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0A21B0">
        <w:rPr>
          <w:rFonts w:ascii="Times New Roman" w:hAnsi="Times New Roman"/>
          <w:sz w:val="24"/>
          <w:szCs w:val="24"/>
        </w:rPr>
        <w:t>9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0A21B0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A21B0" w:rsidRDefault="000A21B0" w:rsidP="000A2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0A21B0" w:rsidRDefault="000A21B0" w:rsidP="000A2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0A21B0" w:rsidRPr="00631ACD" w:rsidTr="001D14F6">
        <w:tc>
          <w:tcPr>
            <w:tcW w:w="3827" w:type="dxa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0A21B0" w:rsidRPr="00631ACD" w:rsidTr="001D14F6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21B0" w:rsidRPr="00631ACD" w:rsidTr="001D14F6">
        <w:tc>
          <w:tcPr>
            <w:tcW w:w="3827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vMerge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0A21B0" w:rsidRPr="00631ACD" w:rsidRDefault="000A21B0" w:rsidP="000A2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8C6" w:rsidRDefault="00D328C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71"/>
        <w:gridCol w:w="6256"/>
      </w:tblGrid>
      <w:tr w:rsidR="00402AAC" w:rsidRPr="00CC648C" w:rsidTr="00952585">
        <w:tc>
          <w:tcPr>
            <w:tcW w:w="644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71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6502D9" w:rsidRPr="00CC648C" w:rsidTr="00952585">
        <w:tc>
          <w:tcPr>
            <w:tcW w:w="644" w:type="dxa"/>
          </w:tcPr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6502D9" w:rsidRDefault="006502D9" w:rsidP="0066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 xml:space="preserve">Предмет и основное содержание фармацевтической химии, связь с другими науками. </w:t>
            </w:r>
            <w:r w:rsidRPr="007625E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Современные проблемы и перспективы развития.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Номенклатура, методологические основы и принципы 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классификации (химической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 фармакологической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, смешанной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). </w:t>
            </w:r>
            <w:r w:rsidRPr="007625E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Источники получения лекарственных веществ, пути и методы синтеза.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Общие мет</w:t>
            </w:r>
            <w:r>
              <w:rPr>
                <w:rFonts w:ascii="Times New Roman" w:hAnsi="Times New Roman"/>
                <w:sz w:val="24"/>
                <w:szCs w:val="24"/>
              </w:rPr>
              <w:t>оды и приемы анализа лекарствен</w:t>
            </w:r>
            <w:r w:rsidRPr="008E47FB">
              <w:rPr>
                <w:rFonts w:ascii="Times New Roman" w:hAnsi="Times New Roman"/>
                <w:sz w:val="24"/>
                <w:szCs w:val="24"/>
              </w:rPr>
              <w:t>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Характеристика современных физических и химических методов разделения и очистки лекарственных веществ. Методы установления элементарного состава и химической структуры.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особенностей </w:t>
            </w:r>
            <w:proofErr w:type="spellStart"/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фармацевтичес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анализа. Основные критерии фармакопейного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физических и химических методов качественного и количественного определения лекарственных веществ. Особенности использования биологических методов анализа.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Критерии стабильности лекарственных средств. Сроки хранения лекарственных средств.</w:t>
            </w:r>
          </w:p>
          <w:p w:rsidR="006502D9" w:rsidRPr="00CC648C" w:rsidRDefault="006502D9" w:rsidP="005E67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Основные положения и документы, регламентирующие фармацевтическую продукцию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Государственная система по созданию и контролю качества лекарственных соединений. Стандартизация лекарственных средств и лекарственных форм. </w:t>
            </w:r>
          </w:p>
        </w:tc>
      </w:tr>
      <w:tr w:rsidR="006502D9" w:rsidRPr="007625E0" w:rsidTr="00952585">
        <w:tc>
          <w:tcPr>
            <w:tcW w:w="644" w:type="dxa"/>
          </w:tcPr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6502D9" w:rsidRPr="007625E0" w:rsidRDefault="006502D9" w:rsidP="002901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6256" w:type="dxa"/>
          </w:tcPr>
          <w:p w:rsidR="006502D9" w:rsidRPr="001E07AF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 xml:space="preserve">Количественный и качественный </w:t>
            </w:r>
            <w:r>
              <w:rPr>
                <w:rFonts w:ascii="Times New Roman" w:hAnsi="Times New Roman"/>
                <w:sz w:val="24"/>
                <w:szCs w:val="24"/>
              </w:rPr>
              <w:t>анализ под</w:t>
            </w:r>
            <w:r w:rsidRPr="008E47FB">
              <w:rPr>
                <w:rFonts w:ascii="Times New Roman" w:hAnsi="Times New Roman"/>
                <w:sz w:val="24"/>
                <w:szCs w:val="24"/>
              </w:rPr>
              <w:t>линности лекарственных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>Лекарственные средства, содержащие неорганические лекарственные вещества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Средства соединений р-элементов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Start"/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VIА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IIIA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-элементов </w:t>
            </w:r>
            <w:r w:rsidRPr="002901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901C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Pr="0029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-элементов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6502D9" w:rsidRPr="007625E0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Органические лекарственные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Лекарственные препараты на основе предельных и ненасыщенных уг</w:t>
            </w:r>
            <w:r w:rsidRPr="007625E0">
              <w:rPr>
                <w:rFonts w:ascii="Times New Roman" w:hAnsi="Times New Roman"/>
                <w:sz w:val="24"/>
                <w:szCs w:val="24"/>
              </w:rPr>
              <w:softHyphen/>
              <w:t>леводородов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спиртов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фенолов. </w:t>
            </w:r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Галогенпроизводные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углеводородов. </w:t>
            </w:r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Нитропроизводные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спиртов и глицерина. Предельные и ненасыщенные карбоновые кислоты, их соли и другие про</w:t>
            </w:r>
            <w:r w:rsidRPr="007625E0">
              <w:rPr>
                <w:rFonts w:ascii="Times New Roman" w:hAnsi="Times New Roman"/>
                <w:sz w:val="24"/>
                <w:szCs w:val="24"/>
              </w:rPr>
              <w:softHyphen/>
              <w:t xml:space="preserve">изводные. Нестероидные противовоспалительные средства. Природные и синтетические аминокислоты и их производные. Сульфаниламиды. Гетероциклические соединения. Алкалоиды. Гормоны. Сердечные гликозиды. Антибиотики. Плазмозамещающие препараты и </w:t>
            </w:r>
            <w:proofErr w:type="spellStart"/>
            <w:r w:rsidRPr="007625E0">
              <w:rPr>
                <w:rFonts w:ascii="Times New Roman" w:hAnsi="Times New Roman"/>
                <w:sz w:val="24"/>
                <w:szCs w:val="24"/>
              </w:rPr>
              <w:t>дезинтоксикационные</w:t>
            </w:r>
            <w:proofErr w:type="spell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растворы. </w:t>
            </w:r>
            <w:proofErr w:type="spellStart"/>
            <w:r w:rsidRPr="007625E0">
              <w:rPr>
                <w:rFonts w:ascii="Times New Roman" w:hAnsi="Times New Roman"/>
                <w:sz w:val="24"/>
                <w:szCs w:val="24"/>
              </w:rPr>
              <w:t>Рентгеноконтрастные</w:t>
            </w:r>
            <w:proofErr w:type="spell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вещества.</w:t>
            </w:r>
          </w:p>
        </w:tc>
      </w:tr>
    </w:tbl>
    <w:p w:rsid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6502D9" w:rsidRPr="004B304B" w:rsidRDefault="006502D9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402AAC" w:rsidRPr="004B304B" w:rsidRDefault="00402AA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91"/>
        <w:gridCol w:w="2705"/>
        <w:gridCol w:w="2552"/>
      </w:tblGrid>
      <w:tr w:rsidR="004B304B" w:rsidRPr="004B304B" w:rsidTr="002901C6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2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901C6" w:rsidRPr="004B304B" w:rsidTr="002901C6">
        <w:tc>
          <w:tcPr>
            <w:tcW w:w="628" w:type="dxa"/>
            <w:vMerge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2901C6" w:rsidRPr="001201B7" w:rsidRDefault="002901C6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1B7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2901C6" w:rsidRPr="001201B7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1B7">
              <w:rPr>
                <w:rFonts w:ascii="Times New Roman" w:hAnsi="Times New Roman"/>
              </w:rPr>
              <w:t>2</w:t>
            </w:r>
          </w:p>
        </w:tc>
      </w:tr>
      <w:tr w:rsidR="002901C6" w:rsidRPr="004B304B" w:rsidTr="002901C6">
        <w:tc>
          <w:tcPr>
            <w:tcW w:w="628" w:type="dxa"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3291" w:type="dxa"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Внутренние незаразные болезни</w:t>
            </w:r>
          </w:p>
        </w:tc>
        <w:tc>
          <w:tcPr>
            <w:tcW w:w="2705" w:type="dxa"/>
          </w:tcPr>
          <w:p w:rsidR="002901C6" w:rsidRPr="004B304B" w:rsidRDefault="002901C6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901C6" w:rsidRPr="004B304B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Паразитология и инвазионные болезни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Общая и частная хирургия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4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Эпизоотология и инфекционные болезни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Токсикология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технология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Токсикологическая</w:t>
            </w:r>
            <w:r w:rsidRPr="004B304B">
              <w:rPr>
                <w:rFonts w:ascii="Times New Roman" w:hAnsi="Times New Roman"/>
              </w:rPr>
              <w:t xml:space="preserve"> химия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Фармакогнозия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проблемы науки и производства в ветеринарной фармации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02AAC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CF40E3" w:rsidRDefault="00CF40E3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02AAC" w:rsidRPr="00CC648C" w:rsidTr="003A133F"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02AAC" w:rsidRPr="00CC648C" w:rsidTr="003A133F">
        <w:trPr>
          <w:trHeight w:val="361"/>
        </w:trPr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02AAC" w:rsidRPr="003701F8" w:rsidRDefault="00CF40E3" w:rsidP="00CF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02AAC" w:rsidRDefault="003C4880" w:rsidP="003A133F">
            <w:pPr>
              <w:pStyle w:val="ac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02AAC" w:rsidRPr="00CC648C" w:rsidTr="008E47FB">
        <w:trPr>
          <w:trHeight w:val="272"/>
        </w:trPr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02AAC" w:rsidRPr="007625E0" w:rsidRDefault="00CF40E3" w:rsidP="00CF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402AAC" w:rsidRDefault="003C4880" w:rsidP="003C4880">
            <w:pPr>
              <w:pStyle w:val="ac"/>
              <w:jc w:val="center"/>
            </w:pPr>
            <w:r>
              <w:t>23</w:t>
            </w:r>
          </w:p>
        </w:tc>
        <w:tc>
          <w:tcPr>
            <w:tcW w:w="9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02AAC" w:rsidRPr="00183C35" w:rsidTr="003A133F">
        <w:tc>
          <w:tcPr>
            <w:tcW w:w="596" w:type="dxa"/>
          </w:tcPr>
          <w:p w:rsidR="00402AAC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AC" w:rsidRPr="008227AD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402AAC" w:rsidRPr="008227AD" w:rsidRDefault="00402AAC" w:rsidP="00CF40E3">
            <w:pPr>
              <w:pStyle w:val="ac"/>
              <w:spacing w:after="0"/>
              <w:jc w:val="center"/>
              <w:rPr>
                <w:b/>
              </w:rPr>
            </w:pPr>
            <w:r w:rsidRPr="008227AD">
              <w:rPr>
                <w:b/>
              </w:rPr>
              <w:t>18</w:t>
            </w:r>
          </w:p>
        </w:tc>
        <w:tc>
          <w:tcPr>
            <w:tcW w:w="1800" w:type="dxa"/>
          </w:tcPr>
          <w:p w:rsidR="00402AAC" w:rsidRPr="008227AD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A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402AAC" w:rsidRPr="00183C35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402AAC" w:rsidRPr="00183C35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953" w:rsidRDefault="004B304B" w:rsidP="00CF4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CF40E3" w:rsidRDefault="00CF40E3" w:rsidP="00CF4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CF40E3" w:rsidRPr="00CC648C" w:rsidTr="002557B3"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F40E3" w:rsidRPr="00CC648C" w:rsidTr="002557B3">
        <w:trPr>
          <w:trHeight w:val="361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F40E3" w:rsidRPr="003701F8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1201B7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CF40E3" w:rsidRPr="00CC648C" w:rsidRDefault="003C4880" w:rsidP="0012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0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40E3" w:rsidRPr="00CC648C" w:rsidTr="002557B3">
        <w:trPr>
          <w:trHeight w:val="272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F40E3" w:rsidRPr="007625E0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CF40E3" w:rsidRPr="00CC648C" w:rsidRDefault="001201B7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34</w:t>
            </w:r>
          </w:p>
        </w:tc>
        <w:tc>
          <w:tcPr>
            <w:tcW w:w="900" w:type="dxa"/>
          </w:tcPr>
          <w:p w:rsidR="00CF40E3" w:rsidRPr="00CC648C" w:rsidRDefault="003C4880" w:rsidP="0012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0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F40E3" w:rsidRPr="00183C35" w:rsidTr="002557B3">
        <w:tc>
          <w:tcPr>
            <w:tcW w:w="596" w:type="dxa"/>
          </w:tcPr>
          <w:p w:rsidR="00CF40E3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F40E3" w:rsidRPr="008227AD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40E3" w:rsidRPr="008227AD" w:rsidRDefault="00CF40E3" w:rsidP="00CF40E3">
            <w:pPr>
              <w:pStyle w:val="ac"/>
              <w:spacing w:after="0"/>
              <w:jc w:val="center"/>
              <w:rPr>
                <w:b/>
              </w:rPr>
            </w:pPr>
            <w:r w:rsidRPr="008227AD">
              <w:rPr>
                <w:b/>
              </w:rPr>
              <w:t>8</w:t>
            </w:r>
          </w:p>
        </w:tc>
        <w:tc>
          <w:tcPr>
            <w:tcW w:w="1800" w:type="dxa"/>
          </w:tcPr>
          <w:p w:rsidR="00CF40E3" w:rsidRPr="008227AD" w:rsidRDefault="00CF40E3" w:rsidP="001E6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6C9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F40E3" w:rsidRPr="00183C35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CF40E3" w:rsidRPr="00183C35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304B" w:rsidRDefault="004B304B" w:rsidP="00CF4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p w:rsidR="00CF40E3" w:rsidRPr="004B304B" w:rsidRDefault="00CF40E3" w:rsidP="00CF4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CF40E3" w:rsidRPr="00CC648C" w:rsidTr="002557B3"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F40E3" w:rsidRPr="00CC648C" w:rsidTr="002557B3">
        <w:trPr>
          <w:trHeight w:val="361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F40E3" w:rsidRPr="003701F8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F40E3" w:rsidRDefault="003C4880" w:rsidP="003C4880">
            <w:pPr>
              <w:pStyle w:val="ac"/>
              <w:jc w:val="center"/>
            </w:pPr>
            <w:r>
              <w:t>21</w:t>
            </w:r>
          </w:p>
        </w:tc>
        <w:tc>
          <w:tcPr>
            <w:tcW w:w="9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F40E3" w:rsidRPr="00CC648C" w:rsidTr="002557B3">
        <w:trPr>
          <w:trHeight w:val="272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F40E3" w:rsidRPr="007625E0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41</w:t>
            </w:r>
          </w:p>
        </w:tc>
        <w:tc>
          <w:tcPr>
            <w:tcW w:w="9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F40E3" w:rsidRPr="00183C35" w:rsidTr="002557B3">
        <w:tc>
          <w:tcPr>
            <w:tcW w:w="596" w:type="dxa"/>
          </w:tcPr>
          <w:p w:rsidR="00CF40E3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F40E3" w:rsidRPr="008227AD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40E3" w:rsidRPr="008227AD" w:rsidRDefault="001E6C98" w:rsidP="00CF40E3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CF40E3" w:rsidRPr="008227AD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F40E3" w:rsidRPr="00183C35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CF40E3" w:rsidRPr="00183C35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8D0709" w:rsidRDefault="008D070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709"/>
      </w:tblGrid>
      <w:tr w:rsidR="008D0709" w:rsidRPr="00BA195F" w:rsidTr="00CF40E3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BA195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BA195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BA195F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8D0709" w:rsidRPr="00BA195F" w:rsidTr="001201B7">
        <w:tc>
          <w:tcPr>
            <w:tcW w:w="425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BA195F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1E6C98" w:rsidRPr="00BA195F" w:rsidTr="001201B7">
        <w:tc>
          <w:tcPr>
            <w:tcW w:w="425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1E6C98" w:rsidRPr="00BA195F" w:rsidRDefault="001E6C98" w:rsidP="002C07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работы и техника безопасности в химической лаборатории.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Государственная фармакопея.</w:t>
            </w:r>
          </w:p>
        </w:tc>
        <w:tc>
          <w:tcPr>
            <w:tcW w:w="851" w:type="dxa"/>
          </w:tcPr>
          <w:p w:rsidR="001E6C98" w:rsidRDefault="001E6C98" w:rsidP="00CF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CF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201B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8" w:rsidRPr="00BA195F" w:rsidTr="001201B7">
        <w:trPr>
          <w:trHeight w:val="370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весовой и объемный анализы, метод нейтрализации</w:t>
            </w:r>
          </w:p>
        </w:tc>
        <w:tc>
          <w:tcPr>
            <w:tcW w:w="851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6C98" w:rsidRPr="00BA195F" w:rsidRDefault="001201B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8" w:rsidRPr="00BA195F" w:rsidTr="001E6C98">
        <w:trPr>
          <w:trHeight w:val="562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титрование в среде неводных растворителей 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855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методы окисления-восстановления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йодометрия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йодхлорметрия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перманганатометрия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препаратов: реакции катионов и анионов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1E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функциональным группам: определение соединений, содержащих двойную связь, спиртового гидроксила, карбоксильных групп и фенольных гидроксилов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CF40E3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первичной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-группы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ароматическом ядре,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фенильного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радикала, простой и сложной эфирных групп и пиридинового цикла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07177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бщие и частные реакции, применяемые в анализе лекарственных препаратов природного происхождения. Реакции подлинности на алкалоиды и гликозиды.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857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407177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бщие и частные реакции, применяемые в анализе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реакции подлинности на </w:t>
            </w:r>
            <w:r w:rsidR="00407177" w:rsidRPr="00407177">
              <w:rPr>
                <w:rFonts w:ascii="Times New Roman" w:hAnsi="Times New Roman"/>
                <w:sz w:val="24"/>
                <w:szCs w:val="24"/>
              </w:rPr>
              <w:t>антибиотики</w:t>
            </w:r>
            <w:r w:rsidR="00407177">
              <w:rPr>
                <w:rFonts w:ascii="Times New Roman" w:hAnsi="Times New Roman"/>
                <w:sz w:val="24"/>
                <w:szCs w:val="24"/>
              </w:rPr>
              <w:t>,</w:t>
            </w:r>
            <w:r w:rsidR="00407177" w:rsidRPr="00407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витамины и антивитамины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0E3" w:rsidRPr="00BA195F" w:rsidTr="00CF40E3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0E3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07177" w:rsidRPr="00F419B6" w:rsidTr="002557B3">
        <w:trPr>
          <w:trHeight w:val="666"/>
        </w:trPr>
        <w:tc>
          <w:tcPr>
            <w:tcW w:w="617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07177" w:rsidRPr="00F419B6" w:rsidTr="002557B3">
        <w:trPr>
          <w:trHeight w:val="423"/>
        </w:trPr>
        <w:tc>
          <w:tcPr>
            <w:tcW w:w="617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177" w:rsidRPr="00F419B6" w:rsidTr="002557B3">
        <w:tc>
          <w:tcPr>
            <w:tcW w:w="617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07177" w:rsidRPr="00F419B6" w:rsidTr="002557B3">
        <w:trPr>
          <w:trHeight w:val="957"/>
        </w:trPr>
        <w:tc>
          <w:tcPr>
            <w:tcW w:w="617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19B6">
              <w:rPr>
                <w:rFonts w:ascii="Times New Roman" w:hAnsi="Times New Roman"/>
                <w:bCs/>
              </w:rPr>
              <w:t>(очная)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9</w:t>
            </w:r>
            <w:r w:rsidRPr="00F419B6">
              <w:rPr>
                <w:rFonts w:ascii="Times New Roman" w:hAnsi="Times New Roman"/>
                <w:bCs/>
              </w:rPr>
              <w:t>(очно-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заоч</w:t>
            </w:r>
            <w:proofErr w:type="spellEnd"/>
            <w:r w:rsidRPr="00F419B6">
              <w:rPr>
                <w:rFonts w:ascii="Times New Roman" w:hAnsi="Times New Roman"/>
                <w:bCs/>
              </w:rPr>
              <w:t>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фармацевтическая химия.</w:t>
            </w:r>
          </w:p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503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499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07177" w:rsidRPr="00F419B6" w:rsidTr="006502D9">
        <w:trPr>
          <w:trHeight w:val="323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407177" w:rsidRPr="00F419B6" w:rsidTr="002557B3">
        <w:trPr>
          <w:trHeight w:val="247"/>
        </w:trPr>
        <w:tc>
          <w:tcPr>
            <w:tcW w:w="617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407177" w:rsidP="00407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</w:tc>
      </w:tr>
      <w:tr w:rsidR="00407177" w:rsidRPr="00F419B6" w:rsidTr="002557B3">
        <w:trPr>
          <w:trHeight w:val="274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217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07177" w:rsidRPr="00F419B6" w:rsidTr="002557B3">
        <w:trPr>
          <w:trHeight w:val="248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407177" w:rsidRPr="00F419B6" w:rsidTr="002557B3">
        <w:tc>
          <w:tcPr>
            <w:tcW w:w="5353" w:type="dxa"/>
            <w:gridSpan w:val="4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D0709" w:rsidRDefault="003C4880" w:rsidP="005E6722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C4880">
        <w:rPr>
          <w:rFonts w:ascii="Times New Roman" w:hAnsi="Times New Roman"/>
          <w:sz w:val="24"/>
          <w:szCs w:val="24"/>
        </w:rPr>
        <w:t xml:space="preserve"> </w:t>
      </w:r>
      <w:r w:rsidRPr="0065379C">
        <w:rPr>
          <w:rFonts w:ascii="Times New Roman" w:hAnsi="Times New Roman"/>
          <w:sz w:val="24"/>
          <w:szCs w:val="24"/>
        </w:rPr>
        <w:t xml:space="preserve">Анализ лекарственных препаратов по реакции осаждения. Комплексонометрия. </w:t>
      </w:r>
      <w:proofErr w:type="spellStart"/>
      <w:r w:rsidRPr="0065379C">
        <w:rPr>
          <w:rFonts w:ascii="Times New Roman" w:hAnsi="Times New Roman"/>
          <w:sz w:val="24"/>
          <w:szCs w:val="24"/>
        </w:rPr>
        <w:t>Нитритометрия</w:t>
      </w:r>
      <w:proofErr w:type="spellEnd"/>
      <w:r w:rsidR="001201B7">
        <w:rPr>
          <w:rFonts w:ascii="Times New Roman" w:hAnsi="Times New Roman"/>
          <w:sz w:val="24"/>
          <w:szCs w:val="24"/>
        </w:rPr>
        <w:t>.</w:t>
      </w:r>
      <w:r w:rsidRPr="0065379C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 Л.Н. – Тюмень: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79C">
        <w:rPr>
          <w:rFonts w:ascii="Times New Roman" w:hAnsi="Times New Roman"/>
          <w:sz w:val="24"/>
          <w:szCs w:val="24"/>
        </w:rPr>
        <w:t>ТГСХА, 2013. - 1</w:t>
      </w:r>
      <w:r w:rsidRPr="00F45B89">
        <w:rPr>
          <w:rFonts w:ascii="Times New Roman" w:hAnsi="Times New Roman"/>
          <w:sz w:val="24"/>
          <w:szCs w:val="24"/>
        </w:rPr>
        <w:t>6</w:t>
      </w:r>
      <w:r w:rsidRPr="0065379C">
        <w:rPr>
          <w:rFonts w:ascii="Times New Roman" w:hAnsi="Times New Roman"/>
          <w:sz w:val="24"/>
          <w:szCs w:val="24"/>
        </w:rPr>
        <w:t xml:space="preserve"> с.</w:t>
      </w:r>
    </w:p>
    <w:p w:rsidR="003C4880" w:rsidRDefault="003C4880" w:rsidP="008D0709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D4A19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0D4A19">
        <w:rPr>
          <w:rFonts w:ascii="Times New Roman" w:hAnsi="Times New Roman"/>
          <w:iCs/>
          <w:sz w:val="24"/>
          <w:szCs w:val="24"/>
        </w:rPr>
        <w:t>Особенности фармацевтического анализа в зависимости от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D4A19">
        <w:rPr>
          <w:rFonts w:ascii="Times New Roman" w:hAnsi="Times New Roman"/>
          <w:iCs/>
          <w:sz w:val="24"/>
          <w:szCs w:val="24"/>
        </w:rPr>
        <w:t>специфики использования лекарственных средств.</w:t>
      </w:r>
    </w:p>
    <w:p w:rsidR="000D4A19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050AC4" w:rsidRPr="000D4A19">
        <w:rPr>
          <w:rFonts w:ascii="Times New Roman" w:hAnsi="Times New Roman"/>
          <w:iCs/>
          <w:sz w:val="24"/>
          <w:szCs w:val="24"/>
        </w:rPr>
        <w:t>Эталонные растворы. Испытания на предельное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r w:rsidR="00050AC4" w:rsidRPr="000D4A19">
        <w:rPr>
          <w:rFonts w:ascii="Times New Roman" w:hAnsi="Times New Roman"/>
          <w:iCs/>
          <w:sz w:val="24"/>
          <w:szCs w:val="24"/>
        </w:rPr>
        <w:t>содержание примесей.</w:t>
      </w:r>
    </w:p>
    <w:p w:rsidR="00757A20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="00050AC4">
        <w:rPr>
          <w:rFonts w:ascii="Times New Roman" w:hAnsi="Times New Roman"/>
          <w:iCs/>
          <w:sz w:val="24"/>
          <w:szCs w:val="24"/>
        </w:rPr>
        <w:t>Реакции, используемые в каче</w:t>
      </w:r>
      <w:r w:rsidR="00050AC4" w:rsidRPr="00050AC4">
        <w:rPr>
          <w:rFonts w:ascii="Times New Roman" w:hAnsi="Times New Roman"/>
          <w:iCs/>
          <w:sz w:val="24"/>
          <w:szCs w:val="24"/>
        </w:rPr>
        <w:t>ственном анализе. Селективность и специфичность аналитических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r w:rsidR="00050AC4" w:rsidRPr="00050AC4">
        <w:rPr>
          <w:rFonts w:ascii="Times New Roman" w:hAnsi="Times New Roman"/>
          <w:iCs/>
          <w:sz w:val="24"/>
          <w:szCs w:val="24"/>
        </w:rPr>
        <w:t>реакций. Чувствительность.</w:t>
      </w:r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050AC4">
        <w:rPr>
          <w:rFonts w:ascii="Times New Roman" w:hAnsi="Times New Roman"/>
          <w:iCs/>
          <w:sz w:val="24"/>
          <w:szCs w:val="24"/>
        </w:rPr>
        <w:t>О</w:t>
      </w:r>
      <w:r w:rsidR="00050AC4" w:rsidRPr="00050AC4">
        <w:rPr>
          <w:rFonts w:ascii="Times New Roman" w:hAnsi="Times New Roman"/>
          <w:iCs/>
          <w:sz w:val="24"/>
          <w:szCs w:val="24"/>
        </w:rPr>
        <w:t>сновны</w:t>
      </w:r>
      <w:r w:rsidR="00050AC4">
        <w:rPr>
          <w:rFonts w:ascii="Times New Roman" w:hAnsi="Times New Roman"/>
          <w:iCs/>
          <w:sz w:val="24"/>
          <w:szCs w:val="24"/>
        </w:rPr>
        <w:t xml:space="preserve">е </w:t>
      </w:r>
      <w:r w:rsidR="00050AC4" w:rsidRPr="00050AC4">
        <w:rPr>
          <w:rFonts w:ascii="Times New Roman" w:hAnsi="Times New Roman"/>
          <w:iCs/>
          <w:sz w:val="24"/>
          <w:szCs w:val="24"/>
        </w:rPr>
        <w:t>физико-химически</w:t>
      </w:r>
      <w:r w:rsidR="00050AC4">
        <w:rPr>
          <w:rFonts w:ascii="Times New Roman" w:hAnsi="Times New Roman"/>
          <w:iCs/>
          <w:sz w:val="24"/>
          <w:szCs w:val="24"/>
        </w:rPr>
        <w:t>е</w:t>
      </w:r>
      <w:r w:rsidR="00050AC4" w:rsidRPr="00050AC4">
        <w:rPr>
          <w:rFonts w:ascii="Times New Roman" w:hAnsi="Times New Roman"/>
          <w:iCs/>
          <w:sz w:val="24"/>
          <w:szCs w:val="24"/>
        </w:rPr>
        <w:t xml:space="preserve"> метод</w:t>
      </w:r>
      <w:r w:rsidR="00050AC4">
        <w:rPr>
          <w:rFonts w:ascii="Times New Roman" w:hAnsi="Times New Roman"/>
          <w:iCs/>
          <w:sz w:val="24"/>
          <w:szCs w:val="24"/>
        </w:rPr>
        <w:t>ы анализа.</w:t>
      </w:r>
      <w:r w:rsidR="00050AC4" w:rsidRPr="00050AC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50AC4" w:rsidRPr="00050AC4">
        <w:rPr>
          <w:rFonts w:ascii="Times New Roman" w:hAnsi="Times New Roman"/>
          <w:iCs/>
          <w:sz w:val="24"/>
          <w:szCs w:val="24"/>
        </w:rPr>
        <w:t>Спектрофотометрия</w:t>
      </w:r>
      <w:proofErr w:type="spellEnd"/>
      <w:r w:rsidR="00050AC4" w:rsidRPr="00050AC4">
        <w:rPr>
          <w:rFonts w:ascii="Times New Roman" w:hAnsi="Times New Roman"/>
          <w:iCs/>
          <w:sz w:val="24"/>
          <w:szCs w:val="24"/>
        </w:rPr>
        <w:t>. Колориметрия.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50AC4">
        <w:rPr>
          <w:rFonts w:ascii="Times New Roman" w:hAnsi="Times New Roman"/>
          <w:iCs/>
          <w:sz w:val="24"/>
          <w:szCs w:val="24"/>
        </w:rPr>
        <w:t>Ф</w:t>
      </w:r>
      <w:r w:rsidR="00050AC4" w:rsidRPr="000D4A19">
        <w:rPr>
          <w:rFonts w:ascii="Times New Roman" w:hAnsi="Times New Roman"/>
          <w:iCs/>
          <w:sz w:val="24"/>
          <w:szCs w:val="24"/>
        </w:rPr>
        <w:t>луориметрия</w:t>
      </w:r>
      <w:proofErr w:type="spellEnd"/>
      <w:r w:rsidR="00050AC4">
        <w:rPr>
          <w:rFonts w:ascii="Times New Roman" w:hAnsi="Times New Roman"/>
          <w:iCs/>
          <w:sz w:val="24"/>
          <w:szCs w:val="24"/>
        </w:rPr>
        <w:t xml:space="preserve">. </w:t>
      </w:r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Потенциометрия. </w:t>
      </w:r>
      <w:proofErr w:type="gramStart"/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Хроматография (</w:t>
      </w:r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газовая, жидкостная, газожидкостная.</w:t>
      </w:r>
      <w:proofErr w:type="gramEnd"/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ВЭЖХ</w:t>
      </w:r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)</w:t>
      </w:r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="00050AC4" w:rsidRPr="000D4A19">
        <w:rPr>
          <w:rFonts w:ascii="Times New Roman" w:hAnsi="Times New Roman"/>
          <w:iCs/>
          <w:sz w:val="24"/>
          <w:szCs w:val="24"/>
        </w:rPr>
        <w:t>Сущность экстракции органическими растворителями.</w:t>
      </w:r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</w:t>
      </w:r>
      <w:r w:rsidRPr="000D4A19">
        <w:t xml:space="preserve"> </w:t>
      </w:r>
      <w:r w:rsidR="000C51D3" w:rsidRPr="000C51D3">
        <w:rPr>
          <w:rFonts w:ascii="Times New Roman" w:hAnsi="Times New Roman"/>
          <w:sz w:val="24"/>
          <w:szCs w:val="24"/>
        </w:rPr>
        <w:t>Способы повышения стабильности лекарственных средств.</w:t>
      </w:r>
    </w:p>
    <w:p w:rsidR="00050AC4" w:rsidRDefault="00050AC4" w:rsidP="000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</w:t>
      </w:r>
      <w:r w:rsidR="000C51D3" w:rsidRPr="000C51D3">
        <w:rPr>
          <w:rFonts w:ascii="Times New Roman" w:hAnsi="Times New Roman"/>
          <w:iCs/>
          <w:sz w:val="24"/>
          <w:szCs w:val="24"/>
        </w:rPr>
        <w:t>Некоторые аспекты микробиологического синтеза</w:t>
      </w:r>
      <w:r w:rsidR="000C51D3">
        <w:rPr>
          <w:rFonts w:ascii="Times New Roman" w:hAnsi="Times New Roman"/>
          <w:iCs/>
          <w:sz w:val="24"/>
          <w:szCs w:val="24"/>
        </w:rPr>
        <w:t xml:space="preserve"> </w:t>
      </w:r>
      <w:r w:rsidR="000C51D3" w:rsidRPr="000C51D3">
        <w:rPr>
          <w:rFonts w:ascii="Times New Roman" w:hAnsi="Times New Roman"/>
          <w:iCs/>
          <w:sz w:val="24"/>
          <w:szCs w:val="24"/>
        </w:rPr>
        <w:t>лекарственных средств</w:t>
      </w:r>
      <w:r w:rsidR="000C51D3">
        <w:rPr>
          <w:rFonts w:ascii="Times New Roman" w:hAnsi="Times New Roman"/>
          <w:iCs/>
          <w:sz w:val="24"/>
          <w:szCs w:val="24"/>
        </w:rPr>
        <w:t>.</w:t>
      </w:r>
    </w:p>
    <w:p w:rsidR="000C51D3" w:rsidRDefault="000C51D3" w:rsidP="000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</w:t>
      </w:r>
      <w:r w:rsidRPr="000C51D3">
        <w:t xml:space="preserve"> </w:t>
      </w:r>
      <w:r w:rsidRPr="000C51D3">
        <w:rPr>
          <w:rFonts w:ascii="Times New Roman" w:hAnsi="Times New Roman"/>
          <w:iCs/>
          <w:sz w:val="24"/>
          <w:szCs w:val="24"/>
        </w:rPr>
        <w:t xml:space="preserve">Общая характеристика концепции </w:t>
      </w:r>
      <w:proofErr w:type="spellStart"/>
      <w:r w:rsidRPr="000C51D3">
        <w:rPr>
          <w:rFonts w:ascii="Times New Roman" w:hAnsi="Times New Roman"/>
          <w:iCs/>
          <w:sz w:val="24"/>
          <w:szCs w:val="24"/>
        </w:rPr>
        <w:t>биофармации</w:t>
      </w:r>
      <w:proofErr w:type="spellEnd"/>
      <w:r w:rsidRPr="000C51D3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51D3">
        <w:rPr>
          <w:rFonts w:ascii="Times New Roman" w:hAnsi="Times New Roman"/>
          <w:iCs/>
          <w:sz w:val="24"/>
          <w:szCs w:val="24"/>
        </w:rPr>
        <w:t>Фармацевтические факторы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 Предмет и задачи фармацевтической химии, связь с другими науками, история развития.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Структура государственной системы по контролю качества лекарственных сре</w:t>
      </w:r>
      <w:proofErr w:type="gramStart"/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РФ</w:t>
      </w:r>
      <w:proofErr w:type="gramEnd"/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D0709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Нормативная документация на лекарственные средства: ГФ X, ГФ XI, ОФС, ФСП, ФС.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  Стандартизация лекарственных средств: понятие стандарта на лекарственное вещество, принципы стандартизации, этапы стандартизации.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</w:t>
      </w:r>
      <w:r w:rsidRPr="00DD2886">
        <w:rPr>
          <w:rFonts w:ascii="Times New Roman" w:hAnsi="Times New Roman"/>
        </w:rPr>
        <w:t xml:space="preserve">.  </w:t>
      </w:r>
      <w:r w:rsidRPr="00DD2886">
        <w:rPr>
          <w:rFonts w:ascii="Times New Roman" w:hAnsi="Times New Roman"/>
          <w:sz w:val="24"/>
          <w:szCs w:val="24"/>
        </w:rPr>
        <w:t xml:space="preserve">Контроль качества лекарств в аптеках. 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2886">
        <w:rPr>
          <w:rFonts w:ascii="Times New Roman" w:hAnsi="Times New Roman"/>
          <w:sz w:val="24"/>
          <w:szCs w:val="24"/>
        </w:rPr>
        <w:t>7.  Система контроля качества лекарств в условиях химико-фармацевтического предприятия.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D2886">
        <w:rPr>
          <w:rFonts w:ascii="Times New Roman" w:hAnsi="Times New Roman"/>
          <w:sz w:val="24"/>
          <w:szCs w:val="24"/>
        </w:rPr>
        <w:t xml:space="preserve">Типы химических реакций, лежащих в основе определения подлинности лекарственных веществ: реакции осаждения, окисления-восстановления, </w:t>
      </w:r>
      <w:proofErr w:type="spellStart"/>
      <w:r w:rsidRPr="00DD2886"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 w:rsidRPr="00DD2886">
        <w:rPr>
          <w:rFonts w:ascii="Times New Roman" w:hAnsi="Times New Roman"/>
          <w:sz w:val="24"/>
          <w:szCs w:val="24"/>
        </w:rPr>
        <w:t>, конденсации, этерификации, гидролиза, пирохимические и другие.</w:t>
      </w:r>
    </w:p>
    <w:p w:rsidR="008D0709" w:rsidRPr="00DD2886" w:rsidRDefault="008D0709" w:rsidP="008D07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D2886">
        <w:rPr>
          <w:rFonts w:ascii="Times New Roman" w:hAnsi="Times New Roman"/>
          <w:sz w:val="24"/>
          <w:szCs w:val="24"/>
        </w:rPr>
        <w:t>Химические методы установления подлинности: идентификация неорганических лекарственных веществ (реакции на катионы и анионы), идентификация органических лекарственных веществ (реакции на функциональные группы).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DD2886">
        <w:rPr>
          <w:rFonts w:ascii="Times New Roman" w:hAnsi="Times New Roman"/>
          <w:sz w:val="24"/>
          <w:szCs w:val="24"/>
        </w:rPr>
        <w:t>Физические методы установления подлинности: физические свойства (описание) лекарственных веществ, константы - температура плавления (затвердевания), температура кипения, плотность, вязкость, растворимость.</w:t>
      </w:r>
      <w:proofErr w:type="gramEnd"/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D2886">
        <w:rPr>
          <w:rFonts w:ascii="Times New Roman" w:hAnsi="Times New Roman"/>
          <w:sz w:val="24"/>
          <w:szCs w:val="24"/>
        </w:rPr>
        <w:t xml:space="preserve">Физико-химические методы определения подлинности: рефрактометрия (показатель рефракции), </w:t>
      </w:r>
      <w:proofErr w:type="spellStart"/>
      <w:r w:rsidRPr="00DD2886">
        <w:rPr>
          <w:rFonts w:ascii="Times New Roman" w:hAnsi="Times New Roman"/>
          <w:sz w:val="24"/>
          <w:szCs w:val="24"/>
        </w:rPr>
        <w:t>поляриметрия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(удельное вращение), УФ-</w:t>
      </w:r>
      <w:proofErr w:type="spellStart"/>
      <w:r w:rsidRPr="00DD2886">
        <w:rPr>
          <w:rFonts w:ascii="Times New Roman" w:hAnsi="Times New Roman"/>
          <w:sz w:val="24"/>
          <w:szCs w:val="24"/>
        </w:rPr>
        <w:t>спектрофотометрия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(спектр вещества, удельный и молярный показатели поглощения), ИК-спектроскопия (ИК-спектр вещества), потенциометрия (величина </w:t>
      </w:r>
      <w:proofErr w:type="spellStart"/>
      <w:r w:rsidRPr="00DD2886">
        <w:rPr>
          <w:rFonts w:ascii="Times New Roman" w:hAnsi="Times New Roman"/>
          <w:sz w:val="24"/>
          <w:szCs w:val="24"/>
        </w:rPr>
        <w:t>р</w:t>
      </w:r>
      <w:proofErr w:type="gramStart"/>
      <w:r w:rsidRPr="00DD2886">
        <w:rPr>
          <w:rFonts w:ascii="Times New Roman" w:hAnsi="Times New Roman"/>
          <w:sz w:val="24"/>
          <w:szCs w:val="24"/>
        </w:rPr>
        <w:t>H</w:t>
      </w:r>
      <w:proofErr w:type="spellEnd"/>
      <w:proofErr w:type="gramEnd"/>
      <w:r w:rsidRPr="00DD2886">
        <w:rPr>
          <w:rFonts w:ascii="Times New Roman" w:hAnsi="Times New Roman"/>
          <w:sz w:val="24"/>
          <w:szCs w:val="24"/>
        </w:rPr>
        <w:t xml:space="preserve">), тонкослойная хроматография и хроматография на бумаге (величина </w:t>
      </w:r>
      <w:proofErr w:type="spellStart"/>
      <w:r w:rsidRPr="00DD2886">
        <w:rPr>
          <w:rFonts w:ascii="Times New Roman" w:hAnsi="Times New Roman"/>
          <w:sz w:val="24"/>
          <w:szCs w:val="24"/>
        </w:rPr>
        <w:t>Rf</w:t>
      </w:r>
      <w:proofErr w:type="spellEnd"/>
      <w:r w:rsidRPr="00DD2886">
        <w:rPr>
          <w:rFonts w:ascii="Times New Roman" w:hAnsi="Times New Roman"/>
          <w:sz w:val="24"/>
          <w:szCs w:val="24"/>
        </w:rPr>
        <w:t>).</w:t>
      </w:r>
    </w:p>
    <w:p w:rsidR="008D0709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D2886">
        <w:rPr>
          <w:rFonts w:ascii="Times New Roman" w:hAnsi="Times New Roman"/>
          <w:sz w:val="24"/>
          <w:szCs w:val="24"/>
        </w:rPr>
        <w:t xml:space="preserve">.  Принципиальное устройство рефрактометра, поляриметра, спектрофотометра и техника определения показателей. 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D2886">
        <w:rPr>
          <w:rFonts w:ascii="Times New Roman" w:hAnsi="Times New Roman"/>
          <w:sz w:val="24"/>
          <w:szCs w:val="24"/>
        </w:rPr>
        <w:t xml:space="preserve">. Источники и причины недоброкачественности лекарственных веществ. Классификация примесей. Общие требования к испытаниям на чистоту. Определение допустимых и недопустимых примесей эталонным и </w:t>
      </w:r>
      <w:proofErr w:type="spellStart"/>
      <w:r w:rsidRPr="00DD2886">
        <w:rPr>
          <w:rFonts w:ascii="Times New Roman" w:hAnsi="Times New Roman"/>
          <w:sz w:val="24"/>
          <w:szCs w:val="24"/>
        </w:rPr>
        <w:t>безэталонным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методами.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D28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DD2886">
        <w:rPr>
          <w:rFonts w:ascii="Times New Roman" w:hAnsi="Times New Roman"/>
          <w:sz w:val="24"/>
          <w:szCs w:val="24"/>
        </w:rPr>
        <w:t>етод</w:t>
      </w:r>
      <w:r>
        <w:rPr>
          <w:rFonts w:ascii="Times New Roman" w:hAnsi="Times New Roman"/>
          <w:sz w:val="24"/>
          <w:szCs w:val="24"/>
        </w:rPr>
        <w:t>ы</w:t>
      </w:r>
      <w:r w:rsidRPr="00DD2886">
        <w:rPr>
          <w:rFonts w:ascii="Times New Roman" w:hAnsi="Times New Roman"/>
          <w:sz w:val="24"/>
          <w:szCs w:val="24"/>
        </w:rPr>
        <w:t xml:space="preserve"> количественного анализа: физические, физико-химические, химические, биологические.</w:t>
      </w:r>
    </w:p>
    <w:p w:rsidR="008D0709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D2886">
        <w:rPr>
          <w:rFonts w:ascii="Times New Roman" w:hAnsi="Times New Roman"/>
          <w:sz w:val="24"/>
          <w:szCs w:val="24"/>
        </w:rPr>
        <w:t>. Сущность химических (титриметрических) методов анализа</w:t>
      </w:r>
      <w:r>
        <w:t xml:space="preserve">: </w:t>
      </w:r>
      <w:proofErr w:type="spellStart"/>
      <w:r w:rsidRPr="00DD2886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титрования; кислотно-основное титрование в водных средах; кислотно-основное титрование в неводных средах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DD2886">
        <w:rPr>
          <w:rFonts w:ascii="Times New Roman" w:hAnsi="Times New Roman"/>
          <w:sz w:val="24"/>
          <w:szCs w:val="24"/>
        </w:rPr>
        <w:t>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5E6722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E6722" w:rsidRPr="00127161" w:rsidRDefault="005E6722" w:rsidP="005E6722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5E6722">
        <w:trPr>
          <w:trHeight w:val="109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Default="00ED2DA7" w:rsidP="000C51D3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C51D3">
              <w:rPr>
                <w:rFonts w:ascii="Times New Roman" w:hAnsi="Times New Roman"/>
                <w:sz w:val="24"/>
                <w:szCs w:val="24"/>
              </w:rPr>
              <w:t>фармацевтическая химия.</w:t>
            </w:r>
          </w:p>
          <w:p w:rsidR="005E6722" w:rsidRPr="00ED2DA7" w:rsidRDefault="005E6722" w:rsidP="000C51D3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DA7" w:rsidRPr="00ED2DA7" w:rsidRDefault="00ED2DA7" w:rsidP="00FB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CE3662">
              <w:rPr>
                <w:rFonts w:ascii="Times New Roman" w:hAnsi="Times New Roman"/>
                <w:sz w:val="24"/>
                <w:szCs w:val="24"/>
              </w:rPr>
              <w:t>19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C51D3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0C51D3" w:rsidP="001D5491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CE3662" w:rsidRPr="00ED2DA7" w:rsidRDefault="00CE3662" w:rsidP="00CE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C51D3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D92C25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BE54A5">
        <w:trPr>
          <w:trHeight w:val="1728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B80FBC" w:rsidRDefault="007911C3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правил</w:t>
            </w:r>
            <w:r w:rsidRPr="004F2F02">
              <w:t xml:space="preserve"> работы с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="00BE54A5">
              <w:t>оборудованием</w:t>
            </w:r>
          </w:p>
        </w:tc>
        <w:tc>
          <w:tcPr>
            <w:tcW w:w="2693" w:type="dxa"/>
          </w:tcPr>
          <w:p w:rsidR="007911C3" w:rsidRDefault="007911C3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7911C3">
              <w:t>правил р</w:t>
            </w:r>
            <w:r w:rsidR="00B80FBC">
              <w:t>аботы с аптечным и лабораторным оборудованием</w:t>
            </w:r>
          </w:p>
        </w:tc>
        <w:tc>
          <w:tcPr>
            <w:tcW w:w="2659" w:type="dxa"/>
          </w:tcPr>
          <w:p w:rsidR="009756BD" w:rsidRDefault="007911C3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9756BD" w:rsidRPr="004F2F02">
              <w:t>правила р</w:t>
            </w:r>
            <w:r w:rsidR="00B80FBC">
              <w:t>аботы с аптечным и лабораторным оборудованием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7911C3" w:rsidRDefault="00783624" w:rsidP="00B80FBC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при </w:t>
            </w:r>
            <w:r w:rsidRPr="004F2F02">
              <w:t>пользова</w:t>
            </w:r>
            <w:r>
              <w:t>нии</w:t>
            </w:r>
            <w:r w:rsidRPr="004F2F02">
              <w:t xml:space="preserve">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Pr="004F2F02">
              <w:t xml:space="preserve">оборудованием </w:t>
            </w:r>
          </w:p>
        </w:tc>
        <w:tc>
          <w:tcPr>
            <w:tcW w:w="2693" w:type="dxa"/>
          </w:tcPr>
          <w:p w:rsidR="009756BD" w:rsidRDefault="007911C3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</w:t>
            </w:r>
            <w:r w:rsidR="00B80FBC">
              <w:t xml:space="preserve">основным </w:t>
            </w:r>
            <w:r w:rsidR="00783624" w:rsidRPr="004F2F02">
              <w:t xml:space="preserve">аптечным </w:t>
            </w:r>
            <w:r w:rsidR="00B80FBC">
              <w:t xml:space="preserve">и лабораторным </w:t>
            </w:r>
            <w:r w:rsidR="00783624" w:rsidRPr="004F2F02">
              <w:t xml:space="preserve">оборудованием 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9756BD" w:rsidRDefault="009756BD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пользоваться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Pr="004F2F02">
              <w:t>оборудованием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756BD" w:rsidRDefault="00902B24" w:rsidP="00BE54A5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Pr="00902B24">
              <w:rPr>
                <w:sz w:val="24"/>
                <w:szCs w:val="24"/>
                <w:lang w:eastAsia="ru-RU"/>
              </w:rPr>
              <w:t>работы</w:t>
            </w:r>
            <w:r w:rsidRPr="004F2F02">
              <w:rPr>
                <w:sz w:val="24"/>
                <w:szCs w:val="24"/>
                <w:lang w:eastAsia="ru-RU"/>
              </w:rPr>
              <w:t xml:space="preserve"> с </w:t>
            </w:r>
            <w:r w:rsidR="00B80FBC">
              <w:rPr>
                <w:sz w:val="24"/>
                <w:szCs w:val="24"/>
                <w:lang w:eastAsia="ru-RU"/>
              </w:rPr>
              <w:t xml:space="preserve">основным </w:t>
            </w:r>
            <w:r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  <w:tc>
          <w:tcPr>
            <w:tcW w:w="2693" w:type="dxa"/>
          </w:tcPr>
          <w:p w:rsidR="009756BD" w:rsidRDefault="007911C3" w:rsidP="00BE54A5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</w:t>
            </w:r>
            <w:proofErr w:type="gramStart"/>
            <w:r w:rsidRPr="00902B24">
              <w:rPr>
                <w:sz w:val="24"/>
                <w:szCs w:val="24"/>
              </w:rPr>
              <w:t>успешное</w:t>
            </w:r>
            <w:proofErr w:type="gramEnd"/>
            <w:r w:rsidRPr="00902B24">
              <w:rPr>
                <w:sz w:val="24"/>
                <w:szCs w:val="24"/>
              </w:rPr>
              <w:t>, но содержащее отдельные пробелы в навыках</w:t>
            </w:r>
            <w:r w:rsidR="00902B24">
              <w:t xml:space="preserve"> 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работы с </w:t>
            </w:r>
            <w:r w:rsidR="00BE54A5">
              <w:rPr>
                <w:sz w:val="24"/>
                <w:szCs w:val="24"/>
                <w:lang w:eastAsia="ru-RU"/>
              </w:rPr>
              <w:t xml:space="preserve">основным 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9756BD" w:rsidRDefault="009756BD" w:rsidP="00BE54A5">
            <w:pPr>
              <w:spacing w:after="0" w:line="240" w:lineRule="auto"/>
              <w:rPr>
                <w:b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работы с </w:t>
            </w:r>
            <w:r w:rsidR="00BE54A5">
              <w:rPr>
                <w:sz w:val="24"/>
                <w:szCs w:val="24"/>
                <w:lang w:eastAsia="ru-RU"/>
              </w:rPr>
              <w:t xml:space="preserve">основным </w:t>
            </w:r>
            <w:r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B80FB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B80FBC">
              <w:rPr>
                <w:b/>
              </w:rPr>
              <w:t>19</w:t>
            </w:r>
            <w:r w:rsidRPr="004F2F02">
              <w:rPr>
                <w:b/>
              </w:rPr>
              <w:t xml:space="preserve"> - </w:t>
            </w:r>
            <w:r w:rsidR="00B80FBC" w:rsidRPr="00B80FBC"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BE54A5">
            <w:pPr>
              <w:pStyle w:val="ab"/>
              <w:autoSpaceDE w:val="0"/>
              <w:autoSpaceDN w:val="0"/>
              <w:adjustRightInd w:val="0"/>
              <w:ind w:left="0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ФС, ФС, </w:t>
            </w:r>
            <w:r w:rsidR="00681AE8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>ФС)</w:t>
            </w:r>
          </w:p>
          <w:p w:rsidR="002949C6" w:rsidRDefault="00902B24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 </w:t>
            </w:r>
          </w:p>
        </w:tc>
        <w:tc>
          <w:tcPr>
            <w:tcW w:w="2693" w:type="dxa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lastRenderedPageBreak/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2949C6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(ОФС, ФС</w:t>
            </w:r>
            <w:r w:rsidR="00681AE8">
              <w:rPr>
                <w:sz w:val="24"/>
                <w:szCs w:val="24"/>
                <w:lang w:eastAsia="ru-RU"/>
              </w:rPr>
              <w:t>, ВФС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9" w:type="dxa"/>
            <w:vAlign w:val="center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lastRenderedPageBreak/>
              <w:t>Сформированные систематические знания</w:t>
            </w:r>
            <w:r w:rsidR="002949C6" w:rsidRPr="004F2F02"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2949C6" w:rsidRPr="00B22E3B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(ОФС, ФС</w:t>
            </w:r>
            <w:r w:rsidR="00681AE8">
              <w:rPr>
                <w:sz w:val="24"/>
                <w:szCs w:val="24"/>
                <w:lang w:eastAsia="ru-RU"/>
              </w:rPr>
              <w:t>, ВФС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  <w:vAlign w:val="center"/>
          </w:tcPr>
          <w:p w:rsidR="002949C6" w:rsidRDefault="00902B24" w:rsidP="00BE54A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</w:t>
            </w:r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современной </w:t>
            </w:r>
            <w:r w:rsidRPr="00F9429E">
              <w:rPr>
                <w:sz w:val="24"/>
                <w:szCs w:val="24"/>
                <w:lang w:eastAsia="ru-RU"/>
              </w:rPr>
              <w:t xml:space="preserve"> 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Pr="00F9429E">
              <w:rPr>
                <w:sz w:val="24"/>
                <w:szCs w:val="24"/>
                <w:lang w:eastAsia="ru-RU"/>
              </w:rPr>
              <w:t xml:space="preserve">, </w:t>
            </w:r>
          </w:p>
          <w:p w:rsidR="00BE54A5" w:rsidRPr="00B22E3B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853DE">
              <w:rPr>
                <w:sz w:val="24"/>
                <w:szCs w:val="24"/>
                <w:lang w:eastAsia="ru-RU"/>
              </w:rPr>
              <w:t xml:space="preserve">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ФС, </w:t>
            </w:r>
            <w:r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</w:tc>
        <w:tc>
          <w:tcPr>
            <w:tcW w:w="2693" w:type="dxa"/>
            <w:vAlign w:val="center"/>
          </w:tcPr>
          <w:p w:rsidR="006B62CF" w:rsidRDefault="00902B24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</w:t>
            </w:r>
            <w:r w:rsidR="006B62CF">
              <w:rPr>
                <w:sz w:val="24"/>
                <w:szCs w:val="24"/>
                <w:lang w:eastAsia="ru-RU"/>
              </w:rPr>
              <w:t xml:space="preserve">современной </w:t>
            </w:r>
            <w:r w:rsidR="00221D7E" w:rsidRPr="004F2F02">
              <w:rPr>
                <w:sz w:val="24"/>
                <w:szCs w:val="24"/>
                <w:lang w:eastAsia="ru-RU"/>
              </w:rPr>
              <w:t>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221D7E" w:rsidRPr="004F2F02">
              <w:rPr>
                <w:sz w:val="24"/>
                <w:szCs w:val="24"/>
                <w:lang w:eastAsia="ru-RU"/>
              </w:rPr>
              <w:t>,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="006B62CF"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 w:rsidR="006B62CF">
              <w:rPr>
                <w:sz w:val="24"/>
                <w:szCs w:val="24"/>
                <w:lang w:eastAsia="ru-RU"/>
              </w:rPr>
              <w:t xml:space="preserve">ФС,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 w:rsidR="006B62CF"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 w:rsidR="006B62CF"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2949C6" w:rsidRPr="00B22E3B" w:rsidRDefault="00221D7E" w:rsidP="006B62CF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6B62CF" w:rsidRDefault="00902B24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ориентироваться в </w:t>
            </w:r>
            <w:r w:rsidR="006B62CF">
              <w:rPr>
                <w:sz w:val="24"/>
                <w:szCs w:val="24"/>
                <w:lang w:eastAsia="ru-RU"/>
              </w:rPr>
              <w:t xml:space="preserve">современной </w:t>
            </w:r>
            <w:r w:rsidR="002949C6" w:rsidRPr="004F2F02">
              <w:rPr>
                <w:sz w:val="24"/>
                <w:szCs w:val="24"/>
                <w:lang w:eastAsia="ru-RU"/>
              </w:rPr>
              <w:t>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="006B62CF"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 w:rsidR="006B62CF">
              <w:rPr>
                <w:sz w:val="24"/>
                <w:szCs w:val="24"/>
                <w:lang w:eastAsia="ru-RU"/>
              </w:rPr>
              <w:t xml:space="preserve">ФС,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 w:rsidR="006B62CF"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 w:rsidR="006B62CF"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2949C6" w:rsidRPr="00B22E3B" w:rsidRDefault="002949C6" w:rsidP="006B62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BE54A5" w:rsidRDefault="00221D7E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="006B62CF" w:rsidRPr="006B62CF">
              <w:rPr>
                <w:bCs/>
                <w:iCs/>
                <w:sz w:val="24"/>
                <w:szCs w:val="24"/>
              </w:rPr>
              <w:t>владения</w:t>
            </w:r>
            <w:r w:rsidR="00BE54A5" w:rsidRPr="006B62CF">
              <w:rPr>
                <w:bCs/>
                <w:iCs/>
                <w:sz w:val="24"/>
                <w:szCs w:val="24"/>
              </w:rPr>
              <w:t xml:space="preserve"> </w:t>
            </w:r>
            <w:r w:rsidR="00BE54A5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BE54A5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BE54A5" w:rsidP="00BE54A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Pr="009955B4">
              <w:rPr>
                <w:sz w:val="24"/>
                <w:szCs w:val="24"/>
                <w:lang w:eastAsia="ru-RU"/>
              </w:rPr>
              <w:t>и специальной литературой</w:t>
            </w:r>
          </w:p>
        </w:tc>
        <w:tc>
          <w:tcPr>
            <w:tcW w:w="2693" w:type="dxa"/>
            <w:vAlign w:val="center"/>
          </w:tcPr>
          <w:p w:rsidR="006B62CF" w:rsidRDefault="00221D7E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="006B62CF" w:rsidRPr="006B62CF">
              <w:rPr>
                <w:bCs/>
                <w:iCs/>
                <w:sz w:val="24"/>
                <w:szCs w:val="24"/>
              </w:rPr>
              <w:t xml:space="preserve">владения </w:t>
            </w:r>
            <w:r w:rsidR="006B62CF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6B62CF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6B62CF" w:rsidP="006B62CF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Pr="009955B4">
              <w:rPr>
                <w:sz w:val="24"/>
                <w:szCs w:val="24"/>
                <w:lang w:eastAsia="ru-RU"/>
              </w:rPr>
              <w:t xml:space="preserve"> и специальной литературой</w:t>
            </w:r>
          </w:p>
        </w:tc>
        <w:tc>
          <w:tcPr>
            <w:tcW w:w="2659" w:type="dxa"/>
            <w:vAlign w:val="center"/>
          </w:tcPr>
          <w:p w:rsidR="006B62CF" w:rsidRDefault="00221D7E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  <w:r w:rsidR="006B62CF" w:rsidRPr="006B62CF">
              <w:rPr>
                <w:bCs/>
                <w:iCs/>
                <w:sz w:val="24"/>
                <w:szCs w:val="24"/>
              </w:rPr>
              <w:t xml:space="preserve"> владения </w:t>
            </w:r>
            <w:r w:rsidR="006B62CF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6B62CF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6B62CF" w:rsidP="006B62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Pr="009955B4">
              <w:rPr>
                <w:sz w:val="24"/>
                <w:szCs w:val="24"/>
                <w:lang w:eastAsia="ru-RU"/>
              </w:rPr>
              <w:t>и специальной литературой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1D5491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D5491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1D5491" w:rsidRDefault="001D5491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1D5491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CE3662" w:rsidRDefault="00CE3662" w:rsidP="00CE3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CE3662" w:rsidRPr="00F32CDE" w:rsidRDefault="00CE3662" w:rsidP="00CE3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CE3662" w:rsidRDefault="00CE3662" w:rsidP="00CE3662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363D95">
        <w:rPr>
          <w:rFonts w:ascii="Times New Roman" w:hAnsi="Times New Roman"/>
          <w:b/>
          <w:sz w:val="24"/>
          <w:szCs w:val="24"/>
        </w:rPr>
        <w:t xml:space="preserve">. </w:t>
      </w:r>
      <w:r w:rsidRPr="009656C8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E92DE2">
          <w:rPr>
            <w:rStyle w:val="af"/>
            <w:rFonts w:ascii="Times New Roman" w:eastAsia="Times New Roman" w:hAnsi="Times New Roman"/>
            <w:sz w:val="24"/>
            <w:szCs w:val="24"/>
          </w:rPr>
          <w:t>http://e.lanbook.com/books/element.php?pl1_id=660</w:t>
        </w:r>
      </w:hyperlink>
    </w:p>
    <w:p w:rsidR="00CE3662" w:rsidRPr="00363D95" w:rsidRDefault="00CE3662" w:rsidP="00CE3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63D95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Фомина М.В. Фармацевтическа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биохимия [Электронный ресурс]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: учебно-методическое пособие / М.В. Фомина, Е.В. </w:t>
      </w:r>
      <w:proofErr w:type="spell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Бибарцева</w:t>
      </w:r>
      <w:proofErr w:type="spell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, О.Я. Соколова.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— Оренбург: Оренбургский государственный университет, ЭБС АСВ, 2015.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109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978-5-7410-1303-8.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Pr="005D03E1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http://www.iprbookshop.ru/54172.html</w:t>
        </w:r>
      </w:hyperlink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Общая и фармацевтическая биотехнология [Электронн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ресурс] : учебное пособие/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Самара: РЕАВИЗ, 2009.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118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2227-8397. — Режим доступа: </w:t>
      </w:r>
      <w:hyperlink r:id="rId13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http://www.iprbookshop.ru/10164.html</w:t>
        </w:r>
      </w:hyperlink>
    </w:p>
    <w:p w:rsidR="00CE3662" w:rsidRPr="005D03E1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Рабинович М.И. Несовместимость и побочное действие лекарств, применяемых в ветеринарии: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учебное пособие / </w:t>
      </w:r>
      <w:proofErr w:type="spellStart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М.И.Рабинович</w:t>
      </w:r>
      <w:proofErr w:type="spellEnd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248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63D95">
        <w:rPr>
          <w:rFonts w:ascii="Times New Roman" w:hAnsi="Times New Roman"/>
          <w:sz w:val="24"/>
          <w:szCs w:val="24"/>
        </w:rPr>
        <w:t xml:space="preserve">Государственная фармакопея XIII изд. - [Электронный ресурс] - Режим доступа: </w:t>
      </w:r>
      <w:hyperlink r:id="rId14" w:history="1">
        <w:r w:rsidRPr="00363D95">
          <w:rPr>
            <w:rFonts w:ascii="Times New Roman" w:hAnsi="Times New Roman"/>
            <w:color w:val="0000FF"/>
            <w:sz w:val="24"/>
            <w:szCs w:val="24"/>
            <w:u w:val="single"/>
          </w:rPr>
          <w:t>http://docs.cntd.ru/document/468203939</w:t>
        </w:r>
      </w:hyperlink>
    </w:p>
    <w:p w:rsidR="002528DF" w:rsidRDefault="002528DF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92C25" w:rsidRPr="004C2F66" w:rsidRDefault="004C2F66" w:rsidP="00D92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C4880">
        <w:rPr>
          <w:rFonts w:ascii="Times New Roman" w:hAnsi="Times New Roman"/>
          <w:sz w:val="24"/>
          <w:szCs w:val="24"/>
        </w:rPr>
        <w:t xml:space="preserve">  </w:t>
      </w:r>
      <w:r w:rsidR="00D92C25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D92C25" w:rsidRPr="004C2F66">
        <w:rPr>
          <w:rFonts w:ascii="Times New Roman" w:hAnsi="Times New Roman"/>
          <w:sz w:val="24"/>
          <w:szCs w:val="24"/>
        </w:rPr>
        <w:t xml:space="preserve"> (</w:t>
      </w:r>
      <w:r w:rsidR="00D92C25">
        <w:rPr>
          <w:rFonts w:ascii="Times New Roman" w:hAnsi="Times New Roman"/>
          <w:sz w:val="24"/>
          <w:szCs w:val="24"/>
        </w:rPr>
        <w:t>н</w:t>
      </w:r>
      <w:r w:rsidR="00D92C25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D92C25" w:rsidRPr="004C2F66" w:rsidRDefault="00D92C25" w:rsidP="00D92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D92C25" w:rsidRPr="004C2F66" w:rsidRDefault="00D92C25" w:rsidP="00D92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D92C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103" w:rsidRPr="0065379C" w:rsidRDefault="00B55103" w:rsidP="002537AC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5379C">
        <w:t>Количественный анализ лекарственных средств: весовой и объемный анализы; метод нейтрализации /</w:t>
      </w:r>
      <w:proofErr w:type="spellStart"/>
      <w:r w:rsidRPr="0065379C">
        <w:t>Скосырских</w:t>
      </w:r>
      <w:proofErr w:type="spellEnd"/>
      <w:r w:rsidRPr="0065379C">
        <w:t xml:space="preserve"> Л.Н. </w:t>
      </w:r>
      <w:r w:rsidR="002506E8" w:rsidRPr="0065379C">
        <w:t>–</w:t>
      </w:r>
      <w:r w:rsidRPr="0065379C">
        <w:t xml:space="preserve"> Тюмень</w:t>
      </w:r>
      <w:r w:rsidR="002506E8" w:rsidRPr="0065379C">
        <w:t>:</w:t>
      </w:r>
      <w:r w:rsidR="0065379C">
        <w:t xml:space="preserve"> </w:t>
      </w:r>
      <w:r w:rsidR="002506E8" w:rsidRPr="0065379C">
        <w:t>ТГСХА,</w:t>
      </w:r>
      <w:r w:rsidRPr="0065379C">
        <w:t xml:space="preserve"> 201</w:t>
      </w:r>
      <w:r w:rsidR="008E47FB" w:rsidRPr="0065379C">
        <w:t>3</w:t>
      </w:r>
      <w:r w:rsidRPr="0065379C">
        <w:t xml:space="preserve">. - </w:t>
      </w:r>
      <w:r w:rsidRPr="00F45B89">
        <w:t>2</w:t>
      </w:r>
      <w:r w:rsidR="002506E8" w:rsidRPr="00F45B89">
        <w:t>2</w:t>
      </w:r>
      <w:r w:rsidRPr="00F45B89">
        <w:t xml:space="preserve"> с</w:t>
      </w:r>
      <w:r w:rsidRPr="0065379C">
        <w:t>.</w:t>
      </w:r>
    </w:p>
    <w:p w:rsidR="004C2F66" w:rsidRPr="0065379C" w:rsidRDefault="00B55103" w:rsidP="002537AC">
      <w:pPr>
        <w:pStyle w:val="ab"/>
        <w:numPr>
          <w:ilvl w:val="0"/>
          <w:numId w:val="6"/>
        </w:numPr>
        <w:tabs>
          <w:tab w:val="left" w:pos="-142"/>
          <w:tab w:val="num" w:pos="720"/>
          <w:tab w:val="left" w:pos="993"/>
        </w:tabs>
        <w:ind w:left="0" w:firstLine="709"/>
        <w:jc w:val="both"/>
      </w:pPr>
      <w:r w:rsidRPr="0065379C">
        <w:t xml:space="preserve">Количественный анализ лекарственных средств: титрование в среде неводных растворителей </w:t>
      </w:r>
      <w:r w:rsidR="002506E8" w:rsidRPr="0065379C">
        <w:t>/</w:t>
      </w:r>
      <w:proofErr w:type="spellStart"/>
      <w:r w:rsidR="002506E8" w:rsidRPr="0065379C">
        <w:t>Скосырских</w:t>
      </w:r>
      <w:proofErr w:type="spellEnd"/>
      <w:r w:rsidR="002506E8" w:rsidRPr="0065379C">
        <w:t xml:space="preserve"> Л.Н. – Тюмень:</w:t>
      </w:r>
      <w:r w:rsidR="0065379C">
        <w:t xml:space="preserve"> </w:t>
      </w:r>
      <w:r w:rsidR="002506E8" w:rsidRPr="0065379C">
        <w:t>ТГСХА, 2013. -</w:t>
      </w:r>
      <w:r w:rsidR="00F45B89">
        <w:t xml:space="preserve"> </w:t>
      </w:r>
      <w:r w:rsidRPr="00F45B89">
        <w:t>1</w:t>
      </w:r>
      <w:r w:rsidR="00F45B89" w:rsidRPr="00F45B89">
        <w:t>5</w:t>
      </w:r>
      <w:r w:rsidRPr="00F45B89">
        <w:t xml:space="preserve"> с</w:t>
      </w:r>
      <w:r w:rsidRPr="0065379C">
        <w:t>.</w:t>
      </w:r>
    </w:p>
    <w:p w:rsidR="004C2F66" w:rsidRPr="0065379C" w:rsidRDefault="00B55103" w:rsidP="006537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9C">
        <w:rPr>
          <w:rFonts w:ascii="Times New Roman" w:hAnsi="Times New Roman"/>
          <w:sz w:val="24"/>
          <w:szCs w:val="24"/>
        </w:rPr>
        <w:t xml:space="preserve">3. </w:t>
      </w:r>
      <w:r w:rsidR="0065379C" w:rsidRPr="0065379C">
        <w:rPr>
          <w:rFonts w:ascii="Times New Roman" w:hAnsi="Times New Roman"/>
          <w:sz w:val="24"/>
          <w:szCs w:val="24"/>
        </w:rPr>
        <w:t>К</w:t>
      </w:r>
      <w:r w:rsidRPr="0065379C">
        <w:rPr>
          <w:rFonts w:ascii="Times New Roman" w:hAnsi="Times New Roman"/>
          <w:sz w:val="24"/>
          <w:szCs w:val="24"/>
        </w:rPr>
        <w:t>оличественный анализ лекарственных средств: методы окисления-восстановления (</w:t>
      </w:r>
      <w:proofErr w:type="spellStart"/>
      <w:r w:rsidRPr="0065379C">
        <w:rPr>
          <w:rFonts w:ascii="Times New Roman" w:hAnsi="Times New Roman"/>
          <w:sz w:val="24"/>
          <w:szCs w:val="24"/>
        </w:rPr>
        <w:t>йодометрия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79C">
        <w:rPr>
          <w:rFonts w:ascii="Times New Roman" w:hAnsi="Times New Roman"/>
          <w:sz w:val="24"/>
          <w:szCs w:val="24"/>
        </w:rPr>
        <w:t>йодхлорметрия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79C">
        <w:rPr>
          <w:rFonts w:ascii="Times New Roman" w:hAnsi="Times New Roman"/>
          <w:sz w:val="24"/>
          <w:szCs w:val="24"/>
        </w:rPr>
        <w:t>перманганатометрия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) </w:t>
      </w:r>
      <w:r w:rsidR="004C2F66" w:rsidRPr="0065379C">
        <w:rPr>
          <w:rFonts w:ascii="Times New Roman" w:hAnsi="Times New Roman"/>
          <w:sz w:val="24"/>
          <w:szCs w:val="24"/>
        </w:rPr>
        <w:t>/</w:t>
      </w:r>
      <w:r w:rsidR="002506E8" w:rsidRPr="0065379C">
        <w:rPr>
          <w:rFonts w:ascii="Times New Roman" w:hAnsi="Times New Roman"/>
          <w:sz w:val="24"/>
          <w:szCs w:val="24"/>
        </w:rPr>
        <w:t>/</w:t>
      </w:r>
      <w:proofErr w:type="spellStart"/>
      <w:r w:rsidR="002506E8"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2506E8" w:rsidRPr="0065379C">
        <w:rPr>
          <w:rFonts w:ascii="Times New Roman" w:hAnsi="Times New Roman"/>
          <w:sz w:val="24"/>
          <w:szCs w:val="24"/>
        </w:rPr>
        <w:t xml:space="preserve"> Л.Н. – Тюмень:</w:t>
      </w:r>
      <w:r w:rsidR="0065379C">
        <w:rPr>
          <w:rFonts w:ascii="Times New Roman" w:hAnsi="Times New Roman"/>
          <w:sz w:val="24"/>
          <w:szCs w:val="24"/>
        </w:rPr>
        <w:t xml:space="preserve"> </w:t>
      </w:r>
      <w:r w:rsidR="002506E8" w:rsidRPr="0065379C">
        <w:rPr>
          <w:rFonts w:ascii="Times New Roman" w:hAnsi="Times New Roman"/>
          <w:sz w:val="24"/>
          <w:szCs w:val="24"/>
        </w:rPr>
        <w:t xml:space="preserve">ТГСХА, 2013. - </w:t>
      </w:r>
      <w:r w:rsidR="00F45B89">
        <w:rPr>
          <w:rFonts w:ascii="Times New Roman" w:hAnsi="Times New Roman"/>
          <w:sz w:val="24"/>
          <w:szCs w:val="24"/>
        </w:rPr>
        <w:t>1</w:t>
      </w:r>
      <w:r w:rsidR="00F45B89" w:rsidRPr="00F45B89">
        <w:rPr>
          <w:rFonts w:ascii="Times New Roman" w:hAnsi="Times New Roman"/>
          <w:sz w:val="24"/>
          <w:szCs w:val="24"/>
        </w:rPr>
        <w:t>8</w:t>
      </w:r>
      <w:r w:rsidRPr="0065379C">
        <w:rPr>
          <w:rFonts w:ascii="Times New Roman" w:hAnsi="Times New Roman"/>
          <w:sz w:val="24"/>
          <w:szCs w:val="24"/>
        </w:rPr>
        <w:t xml:space="preserve"> с.</w:t>
      </w:r>
    </w:p>
    <w:p w:rsidR="004C2F66" w:rsidRPr="0065379C" w:rsidRDefault="002528DF" w:rsidP="002528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506E8" w:rsidRPr="0065379C">
        <w:rPr>
          <w:rFonts w:ascii="Times New Roman" w:hAnsi="Times New Roman"/>
          <w:sz w:val="24"/>
          <w:szCs w:val="24"/>
        </w:rPr>
        <w:t>Определение подлинности лекарственных препаратов: реакции катионов и анионов /</w:t>
      </w:r>
      <w:proofErr w:type="spellStart"/>
      <w:r w:rsidR="002506E8"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2506E8" w:rsidRPr="0065379C">
        <w:rPr>
          <w:rFonts w:ascii="Times New Roman" w:hAnsi="Times New Roman"/>
          <w:sz w:val="24"/>
          <w:szCs w:val="24"/>
        </w:rPr>
        <w:t xml:space="preserve"> Л.Н. – Тюмень:</w:t>
      </w:r>
      <w:r w:rsidR="0065379C">
        <w:rPr>
          <w:rFonts w:ascii="Times New Roman" w:hAnsi="Times New Roman"/>
          <w:sz w:val="24"/>
          <w:szCs w:val="24"/>
        </w:rPr>
        <w:t xml:space="preserve"> </w:t>
      </w:r>
      <w:r w:rsidR="002506E8" w:rsidRPr="0065379C">
        <w:rPr>
          <w:rFonts w:ascii="Times New Roman" w:hAnsi="Times New Roman"/>
          <w:sz w:val="24"/>
          <w:szCs w:val="24"/>
        </w:rPr>
        <w:t>ТГСХА, 2013. - 2</w:t>
      </w:r>
      <w:r w:rsidR="00F45B89">
        <w:rPr>
          <w:rFonts w:ascii="Times New Roman" w:hAnsi="Times New Roman"/>
          <w:sz w:val="24"/>
          <w:szCs w:val="24"/>
        </w:rPr>
        <w:t>2</w:t>
      </w:r>
      <w:r w:rsidR="002506E8" w:rsidRPr="0065379C">
        <w:rPr>
          <w:rFonts w:ascii="Times New Roman" w:hAnsi="Times New Roman"/>
          <w:sz w:val="24"/>
          <w:szCs w:val="24"/>
        </w:rPr>
        <w:t xml:space="preserve"> С.</w:t>
      </w:r>
    </w:p>
    <w:p w:rsidR="00B55103" w:rsidRPr="002528DF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2528DF">
        <w:t xml:space="preserve">Определение подлинности лекарственных препаратов по </w:t>
      </w:r>
      <w:r w:rsidR="002528DF">
        <w:t>ф</w:t>
      </w:r>
      <w:r w:rsidRPr="002528DF">
        <w:t xml:space="preserve">ункциональным группам: определение соединений, </w:t>
      </w:r>
      <w:r w:rsidR="002528DF">
        <w:t>с</w:t>
      </w:r>
      <w:r w:rsidRPr="002528DF">
        <w:t xml:space="preserve">одержащих двойную связь, спиртового гидроксила, </w:t>
      </w:r>
      <w:r w:rsidR="002528DF">
        <w:t>к</w:t>
      </w:r>
      <w:r w:rsidRPr="002528DF">
        <w:t>арбоксильных групп и фенольных гидроксилов</w:t>
      </w:r>
      <w:r w:rsidR="00F45B89" w:rsidRPr="002528DF">
        <w:t xml:space="preserve"> </w:t>
      </w:r>
      <w:r w:rsidRPr="002528DF">
        <w:t>/</w:t>
      </w:r>
      <w:proofErr w:type="spellStart"/>
      <w:r w:rsidRPr="002528DF">
        <w:t>Скосырских</w:t>
      </w:r>
      <w:proofErr w:type="spellEnd"/>
      <w:r w:rsidRPr="002528DF">
        <w:t xml:space="preserve"> Л.Н. – Тюмень:</w:t>
      </w:r>
      <w:r w:rsidR="0065379C" w:rsidRPr="002528DF">
        <w:t xml:space="preserve"> </w:t>
      </w:r>
      <w:r w:rsidRPr="002528DF">
        <w:t xml:space="preserve">ТГСХА, 2013. - </w:t>
      </w:r>
      <w:r w:rsidR="008E47FB" w:rsidRPr="002528DF">
        <w:t xml:space="preserve"> </w:t>
      </w:r>
      <w:r w:rsidRPr="002528DF">
        <w:t xml:space="preserve">- 18 </w:t>
      </w:r>
      <w:r w:rsidR="00F45B89" w:rsidRPr="002528DF">
        <w:t>с</w:t>
      </w:r>
      <w:r w:rsidRPr="002528DF">
        <w:t>.</w:t>
      </w:r>
    </w:p>
    <w:p w:rsidR="00B55103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Определение подлинности лекарственных препаратов: </w:t>
      </w:r>
      <w:r w:rsidR="002528DF">
        <w:t>о</w:t>
      </w:r>
      <w:r w:rsidRPr="0065379C">
        <w:t xml:space="preserve">пределение первичной аминогруппы в ароматическом </w:t>
      </w:r>
      <w:r w:rsidR="002528DF">
        <w:t>я</w:t>
      </w:r>
      <w:r w:rsidRPr="0065379C">
        <w:t xml:space="preserve">дре; определение </w:t>
      </w:r>
      <w:proofErr w:type="spellStart"/>
      <w:r w:rsidRPr="0065379C">
        <w:t>имидной</w:t>
      </w:r>
      <w:proofErr w:type="spellEnd"/>
      <w:r w:rsidRPr="0065379C">
        <w:t xml:space="preserve"> группы, </w:t>
      </w:r>
      <w:proofErr w:type="spellStart"/>
      <w:r w:rsidRPr="0065379C">
        <w:t>фенильного</w:t>
      </w:r>
      <w:proofErr w:type="spellEnd"/>
      <w:r w:rsidRPr="0065379C">
        <w:t xml:space="preserve"> радикала, </w:t>
      </w:r>
      <w:r w:rsidR="00F45B89">
        <w:lastRenderedPageBreak/>
        <w:t>п</w:t>
      </w:r>
      <w:r w:rsidRPr="0065379C">
        <w:t>ростой и сложной эфирных групп и пиридинового цикла</w:t>
      </w:r>
      <w:r w:rsidR="008E47FB" w:rsidRPr="0065379C">
        <w:t xml:space="preserve"> </w:t>
      </w:r>
      <w:r w:rsidRPr="0065379C">
        <w:t>/</w:t>
      </w:r>
      <w:proofErr w:type="spellStart"/>
      <w:r w:rsidRPr="0065379C">
        <w:t>Скосырских</w:t>
      </w:r>
      <w:proofErr w:type="spellEnd"/>
      <w:r w:rsidRPr="0065379C">
        <w:t xml:space="preserve"> Л.Н. – Тюмень:</w:t>
      </w:r>
      <w:r w:rsidR="0065379C">
        <w:t xml:space="preserve"> </w:t>
      </w:r>
      <w:r w:rsidRPr="0065379C">
        <w:t xml:space="preserve">ТГСХА, 2013. - </w:t>
      </w:r>
      <w:r w:rsidRPr="00F45B89">
        <w:t>12 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F45B89">
        <w:t>л</w:t>
      </w:r>
      <w:r w:rsidRPr="0065379C">
        <w:t>екарственных препаратов природного происхождения. Реакции подлинности на алкалоиды и гликозиды</w:t>
      </w:r>
      <w:r w:rsidR="008E47FB" w:rsidRPr="0065379C">
        <w:t xml:space="preserve">  </w:t>
      </w:r>
      <w:r w:rsidRPr="0065379C">
        <w:t>/</w:t>
      </w:r>
      <w:proofErr w:type="spellStart"/>
      <w:r w:rsidRPr="0065379C">
        <w:t>Скосырских</w:t>
      </w:r>
      <w:proofErr w:type="spellEnd"/>
      <w:r w:rsidRPr="0065379C">
        <w:t xml:space="preserve"> Л.Н. – Тюмень:</w:t>
      </w:r>
      <w:r w:rsidR="0065379C">
        <w:t xml:space="preserve"> </w:t>
      </w:r>
      <w:r w:rsidRPr="0065379C">
        <w:t>ТГСХА, 2013. - 1</w:t>
      </w:r>
      <w:r w:rsidR="00F45B89" w:rsidRPr="00F45B89">
        <w:t>4</w:t>
      </w:r>
      <w:r w:rsidRPr="0065379C">
        <w:t xml:space="preserve"> 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2528DF">
        <w:t>л</w:t>
      </w:r>
      <w:r w:rsidRPr="0065379C">
        <w:t xml:space="preserve">екарственных препаратов: реакции подлинности на </w:t>
      </w:r>
      <w:r w:rsidR="00F45B89">
        <w:t>в</w:t>
      </w:r>
      <w:r w:rsidRPr="0065379C">
        <w:t>итамины и антивитамины</w:t>
      </w:r>
      <w:r w:rsidR="008E47FB" w:rsidRPr="0065379C">
        <w:t xml:space="preserve"> </w:t>
      </w:r>
      <w:r w:rsidR="0065379C" w:rsidRPr="0065379C">
        <w:t>/</w:t>
      </w:r>
      <w:proofErr w:type="spellStart"/>
      <w:r w:rsidR="0065379C" w:rsidRPr="0065379C">
        <w:t>Скосырских</w:t>
      </w:r>
      <w:proofErr w:type="spellEnd"/>
      <w:r w:rsidR="0065379C" w:rsidRPr="0065379C">
        <w:t xml:space="preserve"> Л.Н. – Тюмень:</w:t>
      </w:r>
      <w:r w:rsidR="0065379C">
        <w:t xml:space="preserve"> </w:t>
      </w:r>
      <w:r w:rsidR="0065379C" w:rsidRPr="0065379C">
        <w:t xml:space="preserve">ТГСХА, 2013. </w:t>
      </w:r>
      <w:r w:rsidR="00F45B89">
        <w:t>–</w:t>
      </w:r>
      <w:r w:rsidR="0065379C" w:rsidRPr="0065379C">
        <w:t xml:space="preserve"> </w:t>
      </w:r>
      <w:r w:rsidRPr="0065379C">
        <w:t>1</w:t>
      </w:r>
      <w:r w:rsidRPr="00F45B89">
        <w:t>2</w:t>
      </w:r>
      <w:r w:rsidR="00F45B89">
        <w:t xml:space="preserve"> </w:t>
      </w:r>
      <w:r w:rsidRPr="0065379C">
        <w:t>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F45B89">
        <w:t>л</w:t>
      </w:r>
      <w:r w:rsidRPr="0065379C">
        <w:t xml:space="preserve">екарственных препаратов: реакции подлинности на </w:t>
      </w:r>
      <w:r w:rsidR="00F45B89">
        <w:t>г</w:t>
      </w:r>
      <w:r w:rsidRPr="0065379C">
        <w:t>ормоны и их синтетические аналоги. Определение подлинности антибиотиков</w:t>
      </w:r>
      <w:r w:rsidR="008E47FB" w:rsidRPr="0065379C">
        <w:t xml:space="preserve"> </w:t>
      </w:r>
      <w:r w:rsidR="0065379C" w:rsidRPr="0065379C">
        <w:t>/</w:t>
      </w:r>
      <w:proofErr w:type="spellStart"/>
      <w:r w:rsidR="0065379C" w:rsidRPr="0065379C">
        <w:t>Скосырских</w:t>
      </w:r>
      <w:proofErr w:type="spellEnd"/>
      <w:r w:rsidR="0065379C" w:rsidRPr="0065379C">
        <w:t xml:space="preserve"> Л.Н. – Тюмень:</w:t>
      </w:r>
      <w:r w:rsidR="0065379C">
        <w:t xml:space="preserve"> </w:t>
      </w:r>
      <w:r w:rsidR="0065379C" w:rsidRPr="0065379C">
        <w:t xml:space="preserve">ТГСХА, 2013. - </w:t>
      </w:r>
      <w:r w:rsidRPr="0065379C">
        <w:t>1</w:t>
      </w:r>
      <w:r w:rsidR="00F45B89" w:rsidRPr="00F45B89">
        <w:t>1</w:t>
      </w:r>
      <w:r w:rsidRPr="0065379C">
        <w:t xml:space="preserve"> с.</w:t>
      </w:r>
    </w:p>
    <w:p w:rsidR="008E47FB" w:rsidRDefault="008E47FB" w:rsidP="00CE3662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D92C25" w:rsidRPr="005464C7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464C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D92C25" w:rsidRPr="005464C7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D92C25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D92C25" w:rsidRPr="006C3C39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Pr="0077775F" w:rsidRDefault="004C2F66" w:rsidP="006D1CE4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750DBF" w:rsidRPr="0077775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AD" w:rsidRDefault="001103AD" w:rsidP="00CF01DC">
      <w:pPr>
        <w:spacing w:after="0" w:line="240" w:lineRule="auto"/>
      </w:pPr>
      <w:r>
        <w:separator/>
      </w:r>
    </w:p>
  </w:endnote>
  <w:endnote w:type="continuationSeparator" w:id="0">
    <w:p w:rsidR="001103AD" w:rsidRDefault="001103AD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B7" w:rsidRDefault="001201B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AD" w:rsidRDefault="001103AD" w:rsidP="00CF01DC">
      <w:pPr>
        <w:spacing w:after="0" w:line="240" w:lineRule="auto"/>
      </w:pPr>
      <w:r>
        <w:separator/>
      </w:r>
    </w:p>
  </w:footnote>
  <w:footnote w:type="continuationSeparator" w:id="0">
    <w:p w:rsidR="001103AD" w:rsidRDefault="001103AD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B36"/>
    <w:multiLevelType w:val="hybridMultilevel"/>
    <w:tmpl w:val="D562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F31F2"/>
    <w:multiLevelType w:val="hybridMultilevel"/>
    <w:tmpl w:val="AF5E5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D3C71"/>
    <w:multiLevelType w:val="hybridMultilevel"/>
    <w:tmpl w:val="15966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8F60512"/>
    <w:multiLevelType w:val="hybridMultilevel"/>
    <w:tmpl w:val="6226A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D0433"/>
    <w:multiLevelType w:val="hybridMultilevel"/>
    <w:tmpl w:val="D9121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A7837"/>
    <w:multiLevelType w:val="hybridMultilevel"/>
    <w:tmpl w:val="9F7CF4FE"/>
    <w:lvl w:ilvl="0" w:tplc="07163A1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B3316"/>
    <w:multiLevelType w:val="hybridMultilevel"/>
    <w:tmpl w:val="075E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7BCA"/>
    <w:multiLevelType w:val="hybridMultilevel"/>
    <w:tmpl w:val="FFD8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AD43F6"/>
    <w:multiLevelType w:val="hybridMultilevel"/>
    <w:tmpl w:val="3A0A2158"/>
    <w:lvl w:ilvl="0" w:tplc="7FF2D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7405A3D"/>
    <w:multiLevelType w:val="hybridMultilevel"/>
    <w:tmpl w:val="DEE462FA"/>
    <w:lvl w:ilvl="0" w:tplc="1C66C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0F639C"/>
    <w:multiLevelType w:val="hybridMultilevel"/>
    <w:tmpl w:val="1596A29E"/>
    <w:lvl w:ilvl="0" w:tplc="300A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42FE4"/>
    <w:multiLevelType w:val="hybridMultilevel"/>
    <w:tmpl w:val="7FC2942A"/>
    <w:lvl w:ilvl="0" w:tplc="0E0A0F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7A5BBB"/>
    <w:multiLevelType w:val="hybridMultilevel"/>
    <w:tmpl w:val="00DC3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7126"/>
    <w:multiLevelType w:val="hybridMultilevel"/>
    <w:tmpl w:val="27BE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AC1E09"/>
    <w:multiLevelType w:val="hybridMultilevel"/>
    <w:tmpl w:val="DBBA0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70B9"/>
    <w:multiLevelType w:val="hybridMultilevel"/>
    <w:tmpl w:val="42A64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54F32"/>
    <w:multiLevelType w:val="hybridMultilevel"/>
    <w:tmpl w:val="CE4003B0"/>
    <w:lvl w:ilvl="0" w:tplc="297E47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5BB3799"/>
    <w:multiLevelType w:val="hybridMultilevel"/>
    <w:tmpl w:val="EA16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35000"/>
    <w:multiLevelType w:val="hybridMultilevel"/>
    <w:tmpl w:val="7278C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D3A03"/>
    <w:multiLevelType w:val="hybridMultilevel"/>
    <w:tmpl w:val="2D1CD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42443"/>
    <w:multiLevelType w:val="hybridMultilevel"/>
    <w:tmpl w:val="83F0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244DB"/>
    <w:multiLevelType w:val="hybridMultilevel"/>
    <w:tmpl w:val="34C82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303D23"/>
    <w:multiLevelType w:val="hybridMultilevel"/>
    <w:tmpl w:val="6F4E87C6"/>
    <w:lvl w:ilvl="0" w:tplc="AF92E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1732F7"/>
    <w:multiLevelType w:val="hybridMultilevel"/>
    <w:tmpl w:val="1222E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405800"/>
    <w:multiLevelType w:val="hybridMultilevel"/>
    <w:tmpl w:val="73EE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62711FD"/>
    <w:multiLevelType w:val="hybridMultilevel"/>
    <w:tmpl w:val="19DA391E"/>
    <w:lvl w:ilvl="0" w:tplc="E14CC61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AB77E9"/>
    <w:multiLevelType w:val="hybridMultilevel"/>
    <w:tmpl w:val="4C5CE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032C72"/>
    <w:multiLevelType w:val="hybridMultilevel"/>
    <w:tmpl w:val="F822D5DA"/>
    <w:lvl w:ilvl="0" w:tplc="A20660D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F744966"/>
    <w:multiLevelType w:val="hybridMultilevel"/>
    <w:tmpl w:val="E2929F5C"/>
    <w:lvl w:ilvl="0" w:tplc="187483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9"/>
  </w:num>
  <w:num w:numId="2">
    <w:abstractNumId w:val="3"/>
  </w:num>
  <w:num w:numId="3">
    <w:abstractNumId w:val="4"/>
  </w:num>
  <w:num w:numId="4">
    <w:abstractNumId w:val="11"/>
  </w:num>
  <w:num w:numId="5">
    <w:abstractNumId w:val="15"/>
  </w:num>
  <w:num w:numId="6">
    <w:abstractNumId w:val="33"/>
  </w:num>
  <w:num w:numId="7">
    <w:abstractNumId w:val="13"/>
  </w:num>
  <w:num w:numId="8">
    <w:abstractNumId w:val="27"/>
  </w:num>
  <w:num w:numId="9">
    <w:abstractNumId w:val="8"/>
  </w:num>
  <w:num w:numId="10">
    <w:abstractNumId w:val="21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7"/>
  </w:num>
  <w:num w:numId="16">
    <w:abstractNumId w:val="14"/>
  </w:num>
  <w:num w:numId="17">
    <w:abstractNumId w:val="16"/>
  </w:num>
  <w:num w:numId="18">
    <w:abstractNumId w:val="23"/>
  </w:num>
  <w:num w:numId="19">
    <w:abstractNumId w:val="9"/>
  </w:num>
  <w:num w:numId="20">
    <w:abstractNumId w:val="6"/>
  </w:num>
  <w:num w:numId="21">
    <w:abstractNumId w:val="22"/>
  </w:num>
  <w:num w:numId="22">
    <w:abstractNumId w:val="5"/>
  </w:num>
  <w:num w:numId="23">
    <w:abstractNumId w:val="2"/>
  </w:num>
  <w:num w:numId="24">
    <w:abstractNumId w:val="10"/>
  </w:num>
  <w:num w:numId="25">
    <w:abstractNumId w:val="17"/>
  </w:num>
  <w:num w:numId="26">
    <w:abstractNumId w:val="32"/>
  </w:num>
  <w:num w:numId="27">
    <w:abstractNumId w:val="0"/>
  </w:num>
  <w:num w:numId="28">
    <w:abstractNumId w:val="18"/>
  </w:num>
  <w:num w:numId="29">
    <w:abstractNumId w:val="25"/>
  </w:num>
  <w:num w:numId="30">
    <w:abstractNumId w:val="28"/>
  </w:num>
  <w:num w:numId="31">
    <w:abstractNumId w:val="20"/>
  </w:num>
  <w:num w:numId="32">
    <w:abstractNumId w:val="26"/>
  </w:num>
  <w:num w:numId="33">
    <w:abstractNumId w:val="30"/>
  </w:num>
  <w:num w:numId="3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5376"/>
    <w:rsid w:val="00047FA1"/>
    <w:rsid w:val="00050AC4"/>
    <w:rsid w:val="000542E8"/>
    <w:rsid w:val="00070CD5"/>
    <w:rsid w:val="0007291F"/>
    <w:rsid w:val="00095445"/>
    <w:rsid w:val="000A06FE"/>
    <w:rsid w:val="000A21B0"/>
    <w:rsid w:val="000B1ED0"/>
    <w:rsid w:val="000B2570"/>
    <w:rsid w:val="000C0133"/>
    <w:rsid w:val="000C51D3"/>
    <w:rsid w:val="000D1B6A"/>
    <w:rsid w:val="000D3599"/>
    <w:rsid w:val="000D4228"/>
    <w:rsid w:val="000D4A19"/>
    <w:rsid w:val="000E44B5"/>
    <w:rsid w:val="001103AD"/>
    <w:rsid w:val="001201B7"/>
    <w:rsid w:val="00127161"/>
    <w:rsid w:val="0012731A"/>
    <w:rsid w:val="00135731"/>
    <w:rsid w:val="00144AE2"/>
    <w:rsid w:val="00145B24"/>
    <w:rsid w:val="00157172"/>
    <w:rsid w:val="001853DE"/>
    <w:rsid w:val="00187A51"/>
    <w:rsid w:val="001C18E9"/>
    <w:rsid w:val="001D14F6"/>
    <w:rsid w:val="001D21E0"/>
    <w:rsid w:val="001D5491"/>
    <w:rsid w:val="001E5930"/>
    <w:rsid w:val="001E6C98"/>
    <w:rsid w:val="001F482C"/>
    <w:rsid w:val="00221D7E"/>
    <w:rsid w:val="00234401"/>
    <w:rsid w:val="002506E8"/>
    <w:rsid w:val="002528DF"/>
    <w:rsid w:val="002537AC"/>
    <w:rsid w:val="002557B3"/>
    <w:rsid w:val="00261F3E"/>
    <w:rsid w:val="00263006"/>
    <w:rsid w:val="002677D3"/>
    <w:rsid w:val="00267D66"/>
    <w:rsid w:val="002765A8"/>
    <w:rsid w:val="002901C6"/>
    <w:rsid w:val="002949C6"/>
    <w:rsid w:val="002A4F77"/>
    <w:rsid w:val="002A7EDB"/>
    <w:rsid w:val="002B6F6B"/>
    <w:rsid w:val="002C020F"/>
    <w:rsid w:val="002C0755"/>
    <w:rsid w:val="002C2578"/>
    <w:rsid w:val="002C3A3F"/>
    <w:rsid w:val="002D04A4"/>
    <w:rsid w:val="002D0C22"/>
    <w:rsid w:val="002E6E58"/>
    <w:rsid w:val="002F1293"/>
    <w:rsid w:val="00303416"/>
    <w:rsid w:val="003048BF"/>
    <w:rsid w:val="003236E8"/>
    <w:rsid w:val="00325EE9"/>
    <w:rsid w:val="0033741A"/>
    <w:rsid w:val="00345891"/>
    <w:rsid w:val="0035120C"/>
    <w:rsid w:val="003671D1"/>
    <w:rsid w:val="003836CB"/>
    <w:rsid w:val="003A133F"/>
    <w:rsid w:val="003A47AB"/>
    <w:rsid w:val="003C4880"/>
    <w:rsid w:val="003D674D"/>
    <w:rsid w:val="003E5436"/>
    <w:rsid w:val="00400123"/>
    <w:rsid w:val="00400FB2"/>
    <w:rsid w:val="00402AAC"/>
    <w:rsid w:val="00407177"/>
    <w:rsid w:val="00415C40"/>
    <w:rsid w:val="00420638"/>
    <w:rsid w:val="00426ADA"/>
    <w:rsid w:val="00431BAE"/>
    <w:rsid w:val="004344DA"/>
    <w:rsid w:val="00445D5D"/>
    <w:rsid w:val="00446C8C"/>
    <w:rsid w:val="00447B49"/>
    <w:rsid w:val="00450719"/>
    <w:rsid w:val="004562E4"/>
    <w:rsid w:val="00461631"/>
    <w:rsid w:val="00471199"/>
    <w:rsid w:val="0048470F"/>
    <w:rsid w:val="00497384"/>
    <w:rsid w:val="004A0721"/>
    <w:rsid w:val="004A4FEA"/>
    <w:rsid w:val="004B304B"/>
    <w:rsid w:val="004B5A29"/>
    <w:rsid w:val="004C2F66"/>
    <w:rsid w:val="004C657F"/>
    <w:rsid w:val="004F2F02"/>
    <w:rsid w:val="00516578"/>
    <w:rsid w:val="00520E82"/>
    <w:rsid w:val="005275CC"/>
    <w:rsid w:val="00535866"/>
    <w:rsid w:val="005411F3"/>
    <w:rsid w:val="00562372"/>
    <w:rsid w:val="0056472F"/>
    <w:rsid w:val="0057049B"/>
    <w:rsid w:val="005833A7"/>
    <w:rsid w:val="005841DF"/>
    <w:rsid w:val="00584317"/>
    <w:rsid w:val="0059057E"/>
    <w:rsid w:val="00591041"/>
    <w:rsid w:val="005935F4"/>
    <w:rsid w:val="005A17C7"/>
    <w:rsid w:val="005D01AB"/>
    <w:rsid w:val="005D2D85"/>
    <w:rsid w:val="005E6722"/>
    <w:rsid w:val="005F2B93"/>
    <w:rsid w:val="0060053E"/>
    <w:rsid w:val="00615E3B"/>
    <w:rsid w:val="00616781"/>
    <w:rsid w:val="006224D3"/>
    <w:rsid w:val="00631ACD"/>
    <w:rsid w:val="0063668E"/>
    <w:rsid w:val="00645166"/>
    <w:rsid w:val="006502D9"/>
    <w:rsid w:val="0065379C"/>
    <w:rsid w:val="006564AF"/>
    <w:rsid w:val="0065658B"/>
    <w:rsid w:val="00660A15"/>
    <w:rsid w:val="00660FFC"/>
    <w:rsid w:val="00665739"/>
    <w:rsid w:val="00681AE8"/>
    <w:rsid w:val="00697DCF"/>
    <w:rsid w:val="006B62CF"/>
    <w:rsid w:val="006B734B"/>
    <w:rsid w:val="006D1CE4"/>
    <w:rsid w:val="006D29EF"/>
    <w:rsid w:val="006D5197"/>
    <w:rsid w:val="006E0463"/>
    <w:rsid w:val="006E07F7"/>
    <w:rsid w:val="006F420B"/>
    <w:rsid w:val="00747304"/>
    <w:rsid w:val="00750DBF"/>
    <w:rsid w:val="00757A20"/>
    <w:rsid w:val="0076474B"/>
    <w:rsid w:val="0077775F"/>
    <w:rsid w:val="00780940"/>
    <w:rsid w:val="00781A85"/>
    <w:rsid w:val="00783624"/>
    <w:rsid w:val="007911C3"/>
    <w:rsid w:val="007A6515"/>
    <w:rsid w:val="007B6642"/>
    <w:rsid w:val="007C643C"/>
    <w:rsid w:val="007D79A9"/>
    <w:rsid w:val="007E016E"/>
    <w:rsid w:val="00802CCA"/>
    <w:rsid w:val="008058F2"/>
    <w:rsid w:val="00817732"/>
    <w:rsid w:val="008419E6"/>
    <w:rsid w:val="008420AC"/>
    <w:rsid w:val="00845E91"/>
    <w:rsid w:val="008503F3"/>
    <w:rsid w:val="00852537"/>
    <w:rsid w:val="008616F1"/>
    <w:rsid w:val="0088192B"/>
    <w:rsid w:val="008970EB"/>
    <w:rsid w:val="008A1801"/>
    <w:rsid w:val="008B4E3E"/>
    <w:rsid w:val="008C364A"/>
    <w:rsid w:val="008D0709"/>
    <w:rsid w:val="008D2F72"/>
    <w:rsid w:val="008D6BD2"/>
    <w:rsid w:val="008E47FB"/>
    <w:rsid w:val="008F2F00"/>
    <w:rsid w:val="00902B24"/>
    <w:rsid w:val="00920F4F"/>
    <w:rsid w:val="009232D3"/>
    <w:rsid w:val="00940456"/>
    <w:rsid w:val="00940675"/>
    <w:rsid w:val="009459B3"/>
    <w:rsid w:val="00952585"/>
    <w:rsid w:val="00970112"/>
    <w:rsid w:val="009756BD"/>
    <w:rsid w:val="00977A32"/>
    <w:rsid w:val="00992928"/>
    <w:rsid w:val="00993411"/>
    <w:rsid w:val="009955B4"/>
    <w:rsid w:val="009A3F5C"/>
    <w:rsid w:val="009A6006"/>
    <w:rsid w:val="009B4446"/>
    <w:rsid w:val="009B6FD7"/>
    <w:rsid w:val="009D06B6"/>
    <w:rsid w:val="009E4232"/>
    <w:rsid w:val="00A07531"/>
    <w:rsid w:val="00A20C24"/>
    <w:rsid w:val="00A433EF"/>
    <w:rsid w:val="00A44107"/>
    <w:rsid w:val="00A50B4F"/>
    <w:rsid w:val="00A6304B"/>
    <w:rsid w:val="00A75A84"/>
    <w:rsid w:val="00A766C8"/>
    <w:rsid w:val="00A81434"/>
    <w:rsid w:val="00A86572"/>
    <w:rsid w:val="00A91391"/>
    <w:rsid w:val="00A959D8"/>
    <w:rsid w:val="00AA43C2"/>
    <w:rsid w:val="00AC1620"/>
    <w:rsid w:val="00AD27BF"/>
    <w:rsid w:val="00AD5CD0"/>
    <w:rsid w:val="00AD7026"/>
    <w:rsid w:val="00AE0E73"/>
    <w:rsid w:val="00AF5648"/>
    <w:rsid w:val="00B018C7"/>
    <w:rsid w:val="00B03A9D"/>
    <w:rsid w:val="00B22E3B"/>
    <w:rsid w:val="00B3738B"/>
    <w:rsid w:val="00B46C0B"/>
    <w:rsid w:val="00B52D97"/>
    <w:rsid w:val="00B54D5F"/>
    <w:rsid w:val="00B55103"/>
    <w:rsid w:val="00B73C7D"/>
    <w:rsid w:val="00B80FBC"/>
    <w:rsid w:val="00B833BF"/>
    <w:rsid w:val="00B9421A"/>
    <w:rsid w:val="00BE54A5"/>
    <w:rsid w:val="00C10139"/>
    <w:rsid w:val="00C115BB"/>
    <w:rsid w:val="00C125C1"/>
    <w:rsid w:val="00C43D0C"/>
    <w:rsid w:val="00C45E01"/>
    <w:rsid w:val="00C6266B"/>
    <w:rsid w:val="00C64223"/>
    <w:rsid w:val="00C71023"/>
    <w:rsid w:val="00C80D19"/>
    <w:rsid w:val="00C85971"/>
    <w:rsid w:val="00C87647"/>
    <w:rsid w:val="00CA46FB"/>
    <w:rsid w:val="00CA56FF"/>
    <w:rsid w:val="00CA7CF9"/>
    <w:rsid w:val="00CB1323"/>
    <w:rsid w:val="00CC3A42"/>
    <w:rsid w:val="00CC4C0B"/>
    <w:rsid w:val="00CE3662"/>
    <w:rsid w:val="00CF01DC"/>
    <w:rsid w:val="00CF40E3"/>
    <w:rsid w:val="00D027C1"/>
    <w:rsid w:val="00D06371"/>
    <w:rsid w:val="00D328C6"/>
    <w:rsid w:val="00D608C9"/>
    <w:rsid w:val="00D619EA"/>
    <w:rsid w:val="00D836DF"/>
    <w:rsid w:val="00D84BA3"/>
    <w:rsid w:val="00D91BFF"/>
    <w:rsid w:val="00D92C25"/>
    <w:rsid w:val="00DA65A4"/>
    <w:rsid w:val="00DB19C8"/>
    <w:rsid w:val="00DB772B"/>
    <w:rsid w:val="00DD4F3B"/>
    <w:rsid w:val="00DE0A8E"/>
    <w:rsid w:val="00DE43C4"/>
    <w:rsid w:val="00DF5A1D"/>
    <w:rsid w:val="00E069B6"/>
    <w:rsid w:val="00E27B90"/>
    <w:rsid w:val="00E33EEA"/>
    <w:rsid w:val="00E43B28"/>
    <w:rsid w:val="00E447C5"/>
    <w:rsid w:val="00E62A18"/>
    <w:rsid w:val="00E713B6"/>
    <w:rsid w:val="00E71F63"/>
    <w:rsid w:val="00E949B4"/>
    <w:rsid w:val="00E97118"/>
    <w:rsid w:val="00EA7E7E"/>
    <w:rsid w:val="00EC0205"/>
    <w:rsid w:val="00EC6739"/>
    <w:rsid w:val="00ED2DA7"/>
    <w:rsid w:val="00EE4538"/>
    <w:rsid w:val="00EF68D9"/>
    <w:rsid w:val="00F05C01"/>
    <w:rsid w:val="00F06512"/>
    <w:rsid w:val="00F17953"/>
    <w:rsid w:val="00F314B1"/>
    <w:rsid w:val="00F45B89"/>
    <w:rsid w:val="00F4617D"/>
    <w:rsid w:val="00F47887"/>
    <w:rsid w:val="00F628B7"/>
    <w:rsid w:val="00F7036D"/>
    <w:rsid w:val="00F80712"/>
    <w:rsid w:val="00F9429E"/>
    <w:rsid w:val="00FB1090"/>
    <w:rsid w:val="00FB4588"/>
    <w:rsid w:val="00FD3BFE"/>
    <w:rsid w:val="00FE0DBD"/>
    <w:rsid w:val="00FE241A"/>
    <w:rsid w:val="00FE6AAE"/>
    <w:rsid w:val="00FE71F5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D027C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C80D19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10164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5417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2D3B-85D6-4907-90EB-853CA405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13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76</cp:revision>
  <cp:lastPrinted>2018-04-26T14:35:00Z</cp:lastPrinted>
  <dcterms:created xsi:type="dcterms:W3CDTF">2017-04-17T05:15:00Z</dcterms:created>
  <dcterms:modified xsi:type="dcterms:W3CDTF">2018-05-08T12:31:00Z</dcterms:modified>
</cp:coreProperties>
</file>