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5A" w:rsidRDefault="00B4165A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4165A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F06C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s_kozlov\Рабочий стол\1Турсумбекова РП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1Турсумбекова РП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C4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75A01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F06C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s_kozlov\Рабочий стол\1Турсумбекова РП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1Турсумбекова РП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C4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F06C4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F06C4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F06C4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F06C4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F06C4" w:rsidRPr="003E3619" w:rsidRDefault="000F06C4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D6419" w:rsidRPr="001926B5" w:rsidRDefault="00B4165A" w:rsidP="00D43959">
      <w:pPr>
        <w:pStyle w:val="a8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993"/>
        <w:gridCol w:w="3260"/>
        <w:gridCol w:w="5210"/>
      </w:tblGrid>
      <w:tr w:rsidR="00B4165A" w:rsidRPr="00E263DF" w:rsidTr="00B4165A">
        <w:tc>
          <w:tcPr>
            <w:tcW w:w="993" w:type="dxa"/>
          </w:tcPr>
          <w:p w:rsidR="00B4165A" w:rsidRPr="00E263DF" w:rsidRDefault="00B4165A" w:rsidP="00B4165A">
            <w:pPr>
              <w:pStyle w:val="a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3260" w:type="dxa"/>
          </w:tcPr>
          <w:p w:rsidR="00B4165A" w:rsidRPr="00E263DF" w:rsidRDefault="00B4165A" w:rsidP="00B4165A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5210" w:type="dxa"/>
          </w:tcPr>
          <w:p w:rsidR="00B4165A" w:rsidRPr="00E263DF" w:rsidRDefault="00B4165A" w:rsidP="00B4165A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планируемых результатов освоения по дисциплине</w:t>
            </w:r>
          </w:p>
        </w:tc>
      </w:tr>
      <w:tr w:rsidR="00B4165A" w:rsidRPr="00E263DF" w:rsidTr="00B4165A">
        <w:tc>
          <w:tcPr>
            <w:tcW w:w="993" w:type="dxa"/>
          </w:tcPr>
          <w:p w:rsidR="00B4165A" w:rsidRPr="00E263DF" w:rsidRDefault="00B4165A" w:rsidP="00B4165A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4165A" w:rsidRPr="00B4165A" w:rsidRDefault="00700C85" w:rsidP="00700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способностью понимать  базовые представления</w:t>
            </w:r>
            <w:r w:rsidR="00B4165A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разнообразии биологических объектов,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значение</w:t>
            </w:r>
            <w:r w:rsidR="00B4165A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4165A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>биоразнообразия</w:t>
            </w:r>
            <w:proofErr w:type="spellEnd"/>
            <w:r w:rsidR="00B4165A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устойчивости биосферы, способность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="00B4165A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использовать методы наблюдения, описания, идентификации, классификации, культивирования биологических объектов </w:t>
            </w:r>
          </w:p>
        </w:tc>
        <w:tc>
          <w:tcPr>
            <w:tcW w:w="5210" w:type="dxa"/>
          </w:tcPr>
          <w:p w:rsidR="00B4165A" w:rsidRPr="003A2DF9" w:rsidRDefault="00B4165A" w:rsidP="00D35E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>влияние факторов среды на растения и иметь  представление об  их функциональной роли  в  биосфере, основные жизненные формы растений, систему возрастных состояний</w:t>
            </w:r>
            <w:r w:rsidR="00D35EDA"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5EDA" w:rsidRDefault="00B4165A" w:rsidP="00D35EDA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>определять адаптации растений к абиотическим факторам среды, возрастные состояния растений</w:t>
            </w:r>
            <w:r w:rsidR="00D35E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>различать и классифицир</w:t>
            </w:r>
            <w:r w:rsidR="00D35EDA">
              <w:rPr>
                <w:rFonts w:ascii="Times New Roman" w:hAnsi="Times New Roman"/>
                <w:sz w:val="24"/>
                <w:szCs w:val="24"/>
              </w:rPr>
              <w:t>овать жизненные формы растений</w:t>
            </w:r>
          </w:p>
          <w:p w:rsidR="00B4165A" w:rsidRPr="00E263DF" w:rsidRDefault="00B4165A" w:rsidP="00596E90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5EDA" w:rsidRPr="00D35EDA">
              <w:rPr>
                <w:rFonts w:ascii="Times New Roman" w:hAnsi="Times New Roman"/>
                <w:sz w:val="24"/>
                <w:szCs w:val="24"/>
              </w:rPr>
              <w:t>методами</w:t>
            </w:r>
            <w:r w:rsidR="00D35E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 xml:space="preserve">определения экологических групп растений, </w:t>
            </w:r>
            <w:r w:rsidR="00596E90" w:rsidRPr="00D43F5A">
              <w:rPr>
                <w:rFonts w:ascii="Times New Roman" w:hAnsi="Times New Roman"/>
                <w:sz w:val="24"/>
                <w:szCs w:val="24"/>
              </w:rPr>
              <w:t>возрастной структуры популяций растений</w:t>
            </w:r>
            <w:r w:rsidR="009417EB">
              <w:rPr>
                <w:rFonts w:ascii="Times New Roman" w:hAnsi="Times New Roman"/>
                <w:sz w:val="24"/>
                <w:szCs w:val="24"/>
              </w:rPr>
              <w:t>,</w:t>
            </w:r>
            <w:r w:rsidR="00596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 xml:space="preserve">подсчета и анализа </w:t>
            </w:r>
            <w:proofErr w:type="spellStart"/>
            <w:r w:rsidR="00D35EDA" w:rsidRPr="00D43F5A">
              <w:rPr>
                <w:rFonts w:ascii="Times New Roman" w:hAnsi="Times New Roman"/>
                <w:sz w:val="24"/>
                <w:szCs w:val="24"/>
              </w:rPr>
              <w:t>биоморфологических</w:t>
            </w:r>
            <w:proofErr w:type="spellEnd"/>
            <w:r w:rsidR="00D35EDA" w:rsidRPr="00D43F5A">
              <w:rPr>
                <w:rFonts w:ascii="Times New Roman" w:hAnsi="Times New Roman"/>
                <w:sz w:val="24"/>
                <w:szCs w:val="24"/>
              </w:rPr>
              <w:t xml:space="preserve"> спектров различных флор</w:t>
            </w:r>
          </w:p>
        </w:tc>
      </w:tr>
      <w:tr w:rsidR="00B4165A" w:rsidRPr="00E263DF" w:rsidTr="00B4165A">
        <w:tc>
          <w:tcPr>
            <w:tcW w:w="993" w:type="dxa"/>
          </w:tcPr>
          <w:p w:rsidR="00B4165A" w:rsidRDefault="00B4165A" w:rsidP="00B4165A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260" w:type="dxa"/>
          </w:tcPr>
          <w:p w:rsidR="00B4165A" w:rsidRPr="00B4165A" w:rsidRDefault="00B4165A" w:rsidP="00B4165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4165A"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 w:rsidR="00700C85">
              <w:rPr>
                <w:rFonts w:ascii="Times New Roman" w:hAnsi="Times New Roman"/>
                <w:sz w:val="24"/>
                <w:szCs w:val="24"/>
              </w:rPr>
              <w:t>ю</w:t>
            </w:r>
            <w:r w:rsidRPr="00B4165A">
              <w:rPr>
                <w:rFonts w:ascii="Times New Roman" w:hAnsi="Times New Roman"/>
                <w:sz w:val="24"/>
                <w:szCs w:val="24"/>
              </w:rPr>
              <w:t xml:space="preserve"> применять на производстве базовые общепрофессиональные знания теории и методов современной биологии</w:t>
            </w:r>
          </w:p>
        </w:tc>
        <w:tc>
          <w:tcPr>
            <w:tcW w:w="5210" w:type="dxa"/>
          </w:tcPr>
          <w:p w:rsidR="00B4165A" w:rsidRDefault="00B4165A" w:rsidP="00D35EDA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взаимоотношения растений между собой и окружающей средой</w:t>
            </w:r>
            <w:r w:rsidR="00D35EDA">
              <w:rPr>
                <w:rFonts w:ascii="Times New Roman" w:hAnsi="Times New Roman"/>
                <w:sz w:val="24"/>
                <w:szCs w:val="24"/>
              </w:rPr>
              <w:t xml:space="preserve">, жизненные стратегии растений, </w:t>
            </w:r>
            <w:r w:rsidR="00D35EDA" w:rsidRPr="00A579AE">
              <w:rPr>
                <w:rFonts w:ascii="Times New Roman" w:hAnsi="Times New Roman"/>
                <w:sz w:val="24"/>
                <w:szCs w:val="24"/>
              </w:rPr>
              <w:t>географические ф</w:t>
            </w:r>
            <w:r w:rsidR="00D35EDA">
              <w:rPr>
                <w:rFonts w:ascii="Times New Roman" w:hAnsi="Times New Roman"/>
                <w:sz w:val="24"/>
                <w:szCs w:val="24"/>
              </w:rPr>
              <w:t>акторы распространения растений</w:t>
            </w:r>
          </w:p>
          <w:p w:rsidR="00A81B52" w:rsidRDefault="00B4165A" w:rsidP="00A81B52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B52">
              <w:rPr>
                <w:rFonts w:ascii="Times New Roman" w:hAnsi="Times New Roman"/>
                <w:sz w:val="24"/>
                <w:szCs w:val="24"/>
              </w:rPr>
              <w:t xml:space="preserve">определять состав и структуру фитоценозов, выявлять жизненные стратегии растений, планировать мероприятия, направленные на рациональное использование лесов </w:t>
            </w:r>
          </w:p>
          <w:p w:rsidR="00B4165A" w:rsidRPr="00E263DF" w:rsidRDefault="00B4165A" w:rsidP="00A81B52">
            <w:pPr>
              <w:ind w:right="1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B52">
              <w:rPr>
                <w:rFonts w:ascii="Times New Roman" w:hAnsi="Times New Roman"/>
                <w:sz w:val="24"/>
                <w:szCs w:val="24"/>
              </w:rPr>
              <w:t xml:space="preserve">методами анализа состава и структуры фитоценоза, классификации фитоценозов и составления их названий </w:t>
            </w:r>
          </w:p>
        </w:tc>
      </w:tr>
    </w:tbl>
    <w:p w:rsidR="00B4165A" w:rsidRPr="00E263DF" w:rsidRDefault="00B4165A" w:rsidP="00B4165A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4165A" w:rsidRDefault="00B4165A" w:rsidP="00B4165A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701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образовательной программы</w:t>
      </w:r>
      <w:r w:rsidRPr="007C701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4165A" w:rsidRPr="00312DDD" w:rsidRDefault="00B4165A" w:rsidP="00B416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28D8">
        <w:rPr>
          <w:rFonts w:ascii="Times New Roman" w:hAnsi="Times New Roman"/>
          <w:sz w:val="24"/>
          <w:szCs w:val="24"/>
        </w:rPr>
        <w:t>Дисциплина</w:t>
      </w:r>
      <w:r w:rsidR="002D6419">
        <w:rPr>
          <w:rFonts w:ascii="Times New Roman" w:hAnsi="Times New Roman"/>
          <w:sz w:val="24"/>
          <w:szCs w:val="24"/>
        </w:rPr>
        <w:t xml:space="preserve"> изучается на третьем</w:t>
      </w:r>
      <w:r>
        <w:rPr>
          <w:rFonts w:ascii="Times New Roman" w:hAnsi="Times New Roman"/>
          <w:sz w:val="24"/>
          <w:szCs w:val="24"/>
        </w:rPr>
        <w:t xml:space="preserve"> курсе в </w:t>
      </w:r>
      <w:r w:rsidR="002D6419">
        <w:rPr>
          <w:rFonts w:ascii="Times New Roman" w:hAnsi="Times New Roman"/>
          <w:sz w:val="24"/>
          <w:szCs w:val="24"/>
        </w:rPr>
        <w:t xml:space="preserve">пятом </w:t>
      </w:r>
      <w:r>
        <w:rPr>
          <w:rFonts w:ascii="Times New Roman" w:hAnsi="Times New Roman"/>
          <w:sz w:val="24"/>
          <w:szCs w:val="24"/>
        </w:rPr>
        <w:t>семестре</w:t>
      </w:r>
      <w:r w:rsidRPr="00A92B66">
        <w:rPr>
          <w:rFonts w:ascii="Times New Roman" w:hAnsi="Times New Roman"/>
          <w:sz w:val="24"/>
          <w:szCs w:val="24"/>
        </w:rPr>
        <w:t>.</w:t>
      </w:r>
      <w:r w:rsidRPr="006B2B62">
        <w:rPr>
          <w:rFonts w:ascii="Times New Roman" w:hAnsi="Times New Roman"/>
          <w:sz w:val="24"/>
          <w:szCs w:val="24"/>
        </w:rPr>
        <w:t xml:space="preserve"> </w:t>
      </w:r>
      <w:r w:rsidRPr="00C92AED">
        <w:rPr>
          <w:rFonts w:ascii="Times New Roman" w:hAnsi="Times New Roman"/>
          <w:sz w:val="24"/>
          <w:szCs w:val="24"/>
        </w:rPr>
        <w:t>Дисциплина относится к</w:t>
      </w:r>
      <w:r>
        <w:rPr>
          <w:rFonts w:ascii="Times New Roman" w:hAnsi="Times New Roman"/>
          <w:sz w:val="24"/>
          <w:szCs w:val="24"/>
        </w:rPr>
        <w:t xml:space="preserve"> дисциплинам по выбору</w:t>
      </w:r>
      <w:r w:rsidRPr="00651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блока</w:t>
      </w:r>
      <w:r w:rsidRPr="00651680">
        <w:rPr>
          <w:rFonts w:ascii="Times New Roman" w:hAnsi="Times New Roman"/>
          <w:sz w:val="24"/>
          <w:szCs w:val="24"/>
        </w:rPr>
        <w:t xml:space="preserve"> Б.1 вариативной части</w:t>
      </w:r>
      <w:r w:rsidRPr="00C92AED">
        <w:rPr>
          <w:rFonts w:ascii="Times New Roman" w:hAnsi="Times New Roman"/>
          <w:color w:val="555454"/>
          <w:sz w:val="24"/>
          <w:szCs w:val="24"/>
        </w:rPr>
        <w:t xml:space="preserve">. </w:t>
      </w:r>
      <w:r w:rsidRPr="00312DDD"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z w:val="24"/>
          <w:szCs w:val="24"/>
        </w:rPr>
        <w:t>я того чтобы формирование данных компетенций</w:t>
      </w:r>
      <w:r w:rsidRPr="00312DDD">
        <w:rPr>
          <w:rFonts w:ascii="Times New Roman" w:hAnsi="Times New Roman"/>
          <w:sz w:val="24"/>
          <w:szCs w:val="24"/>
        </w:rPr>
        <w:t xml:space="preserve"> было возможно, </w:t>
      </w:r>
      <w:proofErr w:type="gramStart"/>
      <w:r w:rsidRPr="00312DDD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приступивший к освоению данных компетенций</w:t>
      </w:r>
      <w:r w:rsidRPr="00312DDD">
        <w:rPr>
          <w:rFonts w:ascii="Times New Roman" w:hAnsi="Times New Roman"/>
          <w:sz w:val="24"/>
          <w:szCs w:val="24"/>
        </w:rPr>
        <w:t>, должен:</w:t>
      </w:r>
    </w:p>
    <w:p w:rsidR="00B4165A" w:rsidRPr="00312DDD" w:rsidRDefault="00B4165A" w:rsidP="00B4165A">
      <w:pPr>
        <w:pStyle w:val="a"/>
        <w:numPr>
          <w:ilvl w:val="0"/>
          <w:numId w:val="0"/>
        </w:numPr>
        <w:spacing w:line="240" w:lineRule="auto"/>
      </w:pPr>
      <w:r w:rsidRPr="008558F2">
        <w:rPr>
          <w:b/>
        </w:rPr>
        <w:t>знать:</w:t>
      </w:r>
      <w:r w:rsidRPr="00312DDD">
        <w:t xml:space="preserve"> </w:t>
      </w:r>
      <w:r w:rsidR="00700C85">
        <w:t xml:space="preserve">анатомию и </w:t>
      </w:r>
      <w:r>
        <w:t xml:space="preserve"> морфологию</w:t>
      </w:r>
      <w:r w:rsidR="00700C85">
        <w:t xml:space="preserve"> растений</w:t>
      </w:r>
      <w:r>
        <w:t xml:space="preserve">, систематику </w:t>
      </w:r>
      <w:r w:rsidR="00700C85">
        <w:t xml:space="preserve">высших растений </w:t>
      </w:r>
    </w:p>
    <w:p w:rsidR="00B4165A" w:rsidRDefault="00B4165A" w:rsidP="00B416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58F2">
        <w:rPr>
          <w:rFonts w:ascii="Times New Roman" w:hAnsi="Times New Roman"/>
          <w:b/>
          <w:sz w:val="24"/>
          <w:szCs w:val="24"/>
        </w:rPr>
        <w:t>уметь:</w:t>
      </w:r>
      <w:r w:rsidRPr="00312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знания по анатомии и морфологии растений для определения экологических групп растений</w:t>
      </w:r>
    </w:p>
    <w:p w:rsidR="00B4165A" w:rsidRPr="00312DDD" w:rsidRDefault="00B4165A" w:rsidP="00B416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58F2">
        <w:rPr>
          <w:rFonts w:ascii="Times New Roman" w:hAnsi="Times New Roman"/>
          <w:b/>
          <w:sz w:val="24"/>
          <w:szCs w:val="24"/>
        </w:rPr>
        <w:t>владеть: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E2F">
        <w:rPr>
          <w:rFonts w:ascii="Times New Roman" w:hAnsi="Times New Roman"/>
          <w:bCs/>
          <w:sz w:val="24"/>
          <w:szCs w:val="24"/>
        </w:rPr>
        <w:t>навыками</w:t>
      </w:r>
      <w:r w:rsidRPr="00CF5E2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обобщения, анализа и</w:t>
      </w:r>
      <w:r w:rsidRPr="00CF5E2F">
        <w:rPr>
          <w:rFonts w:ascii="Times New Roman" w:hAnsi="Times New Roman"/>
          <w:bCs/>
          <w:sz w:val="24"/>
          <w:szCs w:val="24"/>
        </w:rPr>
        <w:t xml:space="preserve"> восприятия информации</w:t>
      </w:r>
      <w:r w:rsidRPr="00CF5E2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165A" w:rsidRDefault="00B4165A" w:rsidP="00B4165A">
      <w:pPr>
        <w:pStyle w:val="a8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Знания основных положений</w:t>
      </w:r>
      <w:r>
        <w:rPr>
          <w:rFonts w:ascii="Times New Roman" w:hAnsi="Times New Roman"/>
          <w:sz w:val="24"/>
          <w:szCs w:val="24"/>
        </w:rPr>
        <w:t xml:space="preserve"> геоботаники</w:t>
      </w:r>
      <w:r w:rsidRPr="00312DDD">
        <w:rPr>
          <w:rFonts w:ascii="Times New Roman" w:hAnsi="Times New Roman"/>
          <w:sz w:val="24"/>
          <w:szCs w:val="24"/>
        </w:rPr>
        <w:t xml:space="preserve">, полученные </w:t>
      </w:r>
      <w:r>
        <w:rPr>
          <w:rFonts w:ascii="Times New Roman" w:hAnsi="Times New Roman"/>
          <w:sz w:val="24"/>
          <w:szCs w:val="24"/>
        </w:rPr>
        <w:t xml:space="preserve">студентами </w:t>
      </w:r>
      <w:r w:rsidRPr="00312DDD">
        <w:rPr>
          <w:rFonts w:ascii="Times New Roman" w:hAnsi="Times New Roman"/>
          <w:sz w:val="24"/>
          <w:szCs w:val="24"/>
        </w:rPr>
        <w:t>при изучении дисциплины, будут способствовать лучшему усвоению материал</w:t>
      </w:r>
      <w:r>
        <w:rPr>
          <w:rFonts w:ascii="Times New Roman" w:hAnsi="Times New Roman"/>
          <w:sz w:val="24"/>
          <w:szCs w:val="24"/>
        </w:rPr>
        <w:t>а при последующем изучении такой</w:t>
      </w:r>
      <w:r w:rsidRPr="00312DDD">
        <w:rPr>
          <w:rFonts w:ascii="Times New Roman" w:hAnsi="Times New Roman"/>
          <w:sz w:val="24"/>
          <w:szCs w:val="24"/>
        </w:rPr>
        <w:t xml:space="preserve"> дисциплин</w:t>
      </w:r>
      <w:r>
        <w:rPr>
          <w:rFonts w:ascii="Times New Roman" w:hAnsi="Times New Roman"/>
          <w:sz w:val="24"/>
          <w:szCs w:val="24"/>
        </w:rPr>
        <w:t>ы</w:t>
      </w:r>
      <w:r w:rsidRPr="00312DDD">
        <w:rPr>
          <w:rFonts w:ascii="Times New Roman" w:hAnsi="Times New Roman"/>
          <w:sz w:val="24"/>
          <w:szCs w:val="24"/>
        </w:rPr>
        <w:t xml:space="preserve"> как</w:t>
      </w:r>
      <w:r w:rsidR="00700C85">
        <w:rPr>
          <w:rFonts w:ascii="Times New Roman" w:hAnsi="Times New Roman"/>
          <w:sz w:val="24"/>
          <w:szCs w:val="24"/>
        </w:rPr>
        <w:t>:</w:t>
      </w:r>
      <w:r w:rsidR="002D6419">
        <w:rPr>
          <w:rFonts w:ascii="Times New Roman" w:hAnsi="Times New Roman"/>
          <w:sz w:val="24"/>
          <w:szCs w:val="24"/>
        </w:rPr>
        <w:t xml:space="preserve"> </w:t>
      </w:r>
      <w:r w:rsidR="002D6419">
        <w:rPr>
          <w:rFonts w:ascii="Times New Roman" w:hAnsi="Times New Roman"/>
          <w:color w:val="000000"/>
          <w:sz w:val="24"/>
          <w:szCs w:val="24"/>
          <w:lang w:eastAsia="ru-RU"/>
        </w:rPr>
        <w:t>экология и рациональное природопользование</w:t>
      </w:r>
      <w:r w:rsidRPr="007C52D7">
        <w:rPr>
          <w:rFonts w:ascii="Times New Roman" w:hAnsi="Times New Roman"/>
          <w:sz w:val="24"/>
          <w:szCs w:val="24"/>
        </w:rPr>
        <w:t>.</w:t>
      </w:r>
    </w:p>
    <w:p w:rsidR="00B4165A" w:rsidRDefault="00B4165A" w:rsidP="00B4165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4165A" w:rsidRDefault="00B4165A" w:rsidP="00B4165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94A29" w:rsidRDefault="00B94A29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D6419" w:rsidRDefault="002D6419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2D6419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1926B5" w:rsidRDefault="00231E59" w:rsidP="000214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Общая труд</w:t>
      </w:r>
      <w:r w:rsidR="00364329">
        <w:rPr>
          <w:rFonts w:ascii="Times New Roman" w:hAnsi="Times New Roman"/>
          <w:color w:val="000000"/>
          <w:sz w:val="24"/>
          <w:szCs w:val="24"/>
        </w:rPr>
        <w:t xml:space="preserve">оемкость дисциплины составляет </w:t>
      </w:r>
      <w:r w:rsidR="002D6419">
        <w:rPr>
          <w:rFonts w:ascii="Times New Roman" w:hAnsi="Times New Roman"/>
          <w:color w:val="000000"/>
          <w:sz w:val="24"/>
          <w:szCs w:val="24"/>
        </w:rPr>
        <w:t>72 часа (</w:t>
      </w:r>
      <w:r w:rsidR="00364329">
        <w:rPr>
          <w:rFonts w:ascii="Times New Roman" w:hAnsi="Times New Roman"/>
          <w:color w:val="000000"/>
          <w:sz w:val="24"/>
          <w:szCs w:val="24"/>
        </w:rPr>
        <w:t>2</w:t>
      </w:r>
      <w:r w:rsidR="00943E5D">
        <w:rPr>
          <w:rFonts w:ascii="Times New Roman" w:hAnsi="Times New Roman"/>
          <w:color w:val="000000"/>
          <w:sz w:val="24"/>
          <w:szCs w:val="24"/>
        </w:rPr>
        <w:t xml:space="preserve"> зачетные единицы</w:t>
      </w:r>
      <w:r w:rsidR="002D6419">
        <w:rPr>
          <w:rFonts w:ascii="Times New Roman" w:hAnsi="Times New Roman"/>
          <w:color w:val="000000"/>
          <w:sz w:val="24"/>
          <w:szCs w:val="24"/>
        </w:rPr>
        <w:t>).</w:t>
      </w:r>
    </w:p>
    <w:p w:rsidR="00245C67" w:rsidRPr="0002143E" w:rsidRDefault="00245C67" w:rsidP="000214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04"/>
        <w:gridCol w:w="2835"/>
      </w:tblGrid>
      <w:tr w:rsidR="00245C67" w:rsidRPr="0002143E" w:rsidTr="00245C67">
        <w:trPr>
          <w:trHeight w:val="901"/>
        </w:trPr>
        <w:tc>
          <w:tcPr>
            <w:tcW w:w="6204" w:type="dxa"/>
            <w:vMerge w:val="restart"/>
            <w:tcBorders>
              <w:top w:val="single" w:sz="12" w:space="0" w:color="auto"/>
            </w:tcBorders>
            <w:vAlign w:val="center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Вид учебной работы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Очная форма обучения</w:t>
            </w:r>
          </w:p>
        </w:tc>
      </w:tr>
      <w:tr w:rsidR="00245C67" w:rsidRPr="0002143E" w:rsidTr="00245C67">
        <w:trPr>
          <w:trHeight w:val="234"/>
        </w:trPr>
        <w:tc>
          <w:tcPr>
            <w:tcW w:w="6204" w:type="dxa"/>
            <w:vMerge/>
          </w:tcPr>
          <w:p w:rsidR="00245C67" w:rsidRPr="0002143E" w:rsidRDefault="00245C67" w:rsidP="0002143E">
            <w:pPr>
              <w:pStyle w:val="a4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245C67" w:rsidRPr="0002143E" w:rsidRDefault="00245C67" w:rsidP="00245C67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семестры</w:t>
            </w:r>
          </w:p>
        </w:tc>
      </w:tr>
      <w:tr w:rsidR="00245C67" w:rsidRPr="0002143E" w:rsidTr="00245C67">
        <w:trPr>
          <w:trHeight w:val="234"/>
        </w:trPr>
        <w:tc>
          <w:tcPr>
            <w:tcW w:w="6204" w:type="dxa"/>
            <w:vMerge/>
          </w:tcPr>
          <w:p w:rsidR="00245C67" w:rsidRPr="0002143E" w:rsidRDefault="00245C67" w:rsidP="0002143E">
            <w:pPr>
              <w:pStyle w:val="a4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245C67" w:rsidRPr="0002143E" w:rsidRDefault="00245C67" w:rsidP="007A7E1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45C67" w:rsidRPr="0002143E" w:rsidTr="00245C67">
        <w:trPr>
          <w:trHeight w:val="424"/>
        </w:trPr>
        <w:tc>
          <w:tcPr>
            <w:tcW w:w="6204" w:type="dxa"/>
            <w:shd w:val="clear" w:color="auto" w:fill="E0E0E0"/>
          </w:tcPr>
          <w:p w:rsidR="00245C67" w:rsidRPr="0002143E" w:rsidRDefault="00245C67" w:rsidP="0002143E">
            <w:pPr>
              <w:pStyle w:val="a4"/>
              <w:rPr>
                <w:color w:val="000000"/>
              </w:rPr>
            </w:pPr>
            <w:r w:rsidRPr="0002143E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2835" w:type="dxa"/>
            <w:shd w:val="clear" w:color="auto" w:fill="E0E0E0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Pr="0002143E" w:rsidRDefault="00245C67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2835" w:type="dxa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Pr="0002143E" w:rsidRDefault="00245C67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Лекции</w:t>
            </w:r>
          </w:p>
        </w:tc>
        <w:tc>
          <w:tcPr>
            <w:tcW w:w="2835" w:type="dxa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Pr="0002143E" w:rsidRDefault="00245C67" w:rsidP="00700C8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Лабораторные  работы (ЛР</w:t>
            </w:r>
            <w:r w:rsidRPr="0002143E">
              <w:rPr>
                <w:color w:val="000000"/>
              </w:rPr>
              <w:t>)</w:t>
            </w:r>
          </w:p>
        </w:tc>
        <w:tc>
          <w:tcPr>
            <w:tcW w:w="2835" w:type="dxa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245C67" w:rsidRPr="0002143E" w:rsidTr="00245C67">
        <w:tc>
          <w:tcPr>
            <w:tcW w:w="6204" w:type="dxa"/>
            <w:shd w:val="clear" w:color="auto" w:fill="E0E0E0"/>
          </w:tcPr>
          <w:p w:rsidR="00245C67" w:rsidRPr="0002143E" w:rsidRDefault="00245C67" w:rsidP="0002143E">
            <w:pPr>
              <w:pStyle w:val="a4"/>
              <w:rPr>
                <w:b/>
                <w:color w:val="000000"/>
              </w:rPr>
            </w:pPr>
            <w:r w:rsidRPr="0002143E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Pr="0002143E" w:rsidRDefault="00245C67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2835" w:type="dxa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Pr="001E47D6" w:rsidRDefault="00245C67" w:rsidP="002D641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занятиям </w:t>
            </w:r>
          </w:p>
        </w:tc>
        <w:tc>
          <w:tcPr>
            <w:tcW w:w="2835" w:type="dxa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Pr="001E47D6" w:rsidRDefault="00245C67" w:rsidP="007A7E11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дисциплины</w:t>
            </w:r>
          </w:p>
        </w:tc>
        <w:tc>
          <w:tcPr>
            <w:tcW w:w="2835" w:type="dxa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Pr="0002143E" w:rsidRDefault="00245C67" w:rsidP="00BE534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2835" w:type="dxa"/>
          </w:tcPr>
          <w:p w:rsidR="00245C67" w:rsidRPr="0002143E" w:rsidRDefault="00245C67" w:rsidP="00BE534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Default="00245C67" w:rsidP="004249C4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Контрольная работа (тестирование)</w:t>
            </w:r>
          </w:p>
        </w:tc>
        <w:tc>
          <w:tcPr>
            <w:tcW w:w="2835" w:type="dxa"/>
          </w:tcPr>
          <w:p w:rsidR="00245C67" w:rsidRDefault="00245C67" w:rsidP="00BE534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45C67" w:rsidRPr="0002143E" w:rsidTr="00245C67">
        <w:tc>
          <w:tcPr>
            <w:tcW w:w="6204" w:type="dxa"/>
          </w:tcPr>
          <w:p w:rsidR="00245C67" w:rsidRPr="0002143E" w:rsidRDefault="00245C67" w:rsidP="00700C85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2835" w:type="dxa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245C67" w:rsidRPr="0002143E" w:rsidTr="00245C67">
        <w:trPr>
          <w:trHeight w:val="793"/>
        </w:trPr>
        <w:tc>
          <w:tcPr>
            <w:tcW w:w="6204" w:type="dxa"/>
            <w:shd w:val="clear" w:color="auto" w:fill="E0E0E0"/>
          </w:tcPr>
          <w:p w:rsidR="00245C67" w:rsidRPr="0002143E" w:rsidRDefault="00245C67" w:rsidP="00700C85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Общая трудоемкость                                          </w:t>
            </w:r>
          </w:p>
          <w:p w:rsidR="00245C67" w:rsidRPr="0002143E" w:rsidRDefault="00245C67" w:rsidP="0002143E">
            <w:pPr>
              <w:pStyle w:val="a4"/>
              <w:jc w:val="right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E0E0E0"/>
          </w:tcPr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 ч.</w:t>
            </w:r>
          </w:p>
          <w:p w:rsidR="00245C67" w:rsidRPr="0002143E" w:rsidRDefault="00245C67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02143E" w:rsidRDefault="0002143E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45C67" w:rsidRDefault="00245C67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338BC" w:rsidRPr="0002143E" w:rsidRDefault="002D6419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0338BC" w:rsidRDefault="002D6419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p w:rsidR="00245C67" w:rsidRPr="0002143E" w:rsidRDefault="00245C67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6486"/>
      </w:tblGrid>
      <w:tr w:rsidR="00231E59" w:rsidRPr="0002143E" w:rsidTr="00700C85">
        <w:tc>
          <w:tcPr>
            <w:tcW w:w="648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7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6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B463E2" w:rsidRPr="0002143E" w:rsidTr="00700C85">
        <w:trPr>
          <w:trHeight w:val="1146"/>
        </w:trPr>
        <w:tc>
          <w:tcPr>
            <w:tcW w:w="648" w:type="dxa"/>
          </w:tcPr>
          <w:p w:rsidR="00B463E2" w:rsidRPr="0002143E" w:rsidRDefault="00B463E2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B463E2" w:rsidRDefault="005C2D1E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463E2">
              <w:rPr>
                <w:rFonts w:ascii="Times New Roman" w:hAnsi="Times New Roman"/>
                <w:sz w:val="24"/>
                <w:szCs w:val="24"/>
              </w:rPr>
              <w:t>сновные абиотические экологические факторы в жизни растений</w:t>
            </w:r>
          </w:p>
        </w:tc>
        <w:tc>
          <w:tcPr>
            <w:tcW w:w="6486" w:type="dxa"/>
          </w:tcPr>
          <w:p w:rsidR="00B463E2" w:rsidRDefault="00B463E2" w:rsidP="005C2D1E">
            <w:pPr>
              <w:spacing w:line="240" w:lineRule="auto"/>
              <w:ind w:left="-8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285F">
              <w:rPr>
                <w:rFonts w:ascii="Times New Roman" w:hAnsi="Times New Roman"/>
                <w:sz w:val="24"/>
                <w:szCs w:val="24"/>
              </w:rPr>
              <w:t xml:space="preserve">Понятие о флоре, растительности и фитоценозе. Световой режим растений. Экологические группы растений по отношению к свету. Экологические группы растений по отношению к водному режиму. </w:t>
            </w:r>
            <w:proofErr w:type="spellStart"/>
            <w:r w:rsidRPr="0014285F">
              <w:rPr>
                <w:rFonts w:ascii="Times New Roman" w:hAnsi="Times New Roman"/>
                <w:sz w:val="24"/>
                <w:szCs w:val="24"/>
              </w:rPr>
              <w:t>Олиготрофные</w:t>
            </w:r>
            <w:proofErr w:type="spellEnd"/>
            <w:r w:rsidRPr="001428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285F">
              <w:rPr>
                <w:rFonts w:ascii="Times New Roman" w:hAnsi="Times New Roman"/>
                <w:sz w:val="24"/>
                <w:szCs w:val="24"/>
              </w:rPr>
              <w:t>мезотрофные</w:t>
            </w:r>
            <w:proofErr w:type="spellEnd"/>
            <w:r w:rsidRPr="001428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4285F">
              <w:rPr>
                <w:rFonts w:ascii="Times New Roman" w:hAnsi="Times New Roman"/>
                <w:sz w:val="24"/>
                <w:szCs w:val="24"/>
              </w:rPr>
              <w:t>эвтрофные</w:t>
            </w:r>
            <w:proofErr w:type="spellEnd"/>
            <w:r w:rsidRPr="0014285F">
              <w:rPr>
                <w:rFonts w:ascii="Times New Roman" w:hAnsi="Times New Roman"/>
                <w:sz w:val="24"/>
                <w:szCs w:val="24"/>
              </w:rPr>
              <w:t xml:space="preserve"> виды. Экологические группы растений по отношению к засолению почвы и типу субстрата.</w:t>
            </w:r>
          </w:p>
        </w:tc>
      </w:tr>
      <w:tr w:rsidR="00B463E2" w:rsidRPr="0002143E" w:rsidTr="00700C85">
        <w:trPr>
          <w:trHeight w:val="1146"/>
        </w:trPr>
        <w:tc>
          <w:tcPr>
            <w:tcW w:w="648" w:type="dxa"/>
          </w:tcPr>
          <w:p w:rsidR="00B463E2" w:rsidRPr="0002143E" w:rsidRDefault="00B463E2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B463E2" w:rsidRPr="00B463E2" w:rsidRDefault="00B463E2" w:rsidP="005C2D1E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</w:p>
        </w:tc>
        <w:tc>
          <w:tcPr>
            <w:tcW w:w="6486" w:type="dxa"/>
          </w:tcPr>
          <w:p w:rsidR="00B463E2" w:rsidRDefault="00B463E2" w:rsidP="005C2D1E">
            <w:pPr>
              <w:spacing w:line="240" w:lineRule="auto"/>
              <w:ind w:left="-8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A40">
              <w:rPr>
                <w:rFonts w:ascii="Times New Roman" w:hAnsi="Times New Roman"/>
                <w:sz w:val="24"/>
                <w:szCs w:val="24"/>
              </w:rPr>
              <w:t>Эколого-физиономическое и морфолого-биологическое направления в системах жизненных форм. Системы жизненных форм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A40">
              <w:rPr>
                <w:rFonts w:ascii="Times New Roman" w:hAnsi="Times New Roman"/>
                <w:sz w:val="24"/>
                <w:szCs w:val="24"/>
              </w:rPr>
              <w:t>Раункиера</w:t>
            </w:r>
            <w:proofErr w:type="spellEnd"/>
            <w:r w:rsidRPr="00A04A40">
              <w:rPr>
                <w:rFonts w:ascii="Times New Roman" w:hAnsi="Times New Roman"/>
                <w:sz w:val="24"/>
                <w:szCs w:val="24"/>
              </w:rPr>
              <w:t xml:space="preserve"> и И.Г. Серебрякова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 История появления взглядов на жизненные стратегии растений. Система жизненных стратегий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 Системы </w:t>
            </w:r>
            <w:proofErr w:type="spellStart"/>
            <w:r w:rsidRPr="00A04A40">
              <w:rPr>
                <w:rFonts w:ascii="Times New Roman" w:hAnsi="Times New Roman"/>
                <w:sz w:val="24"/>
                <w:szCs w:val="24"/>
              </w:rPr>
              <w:t>Маклиода-Пианки</w:t>
            </w:r>
            <w:proofErr w:type="spellEnd"/>
            <w:r w:rsidRPr="00A04A4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04A40">
              <w:rPr>
                <w:rFonts w:ascii="Times New Roman" w:hAnsi="Times New Roman"/>
                <w:sz w:val="24"/>
                <w:szCs w:val="24"/>
              </w:rPr>
              <w:t>Раменского-Грайма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 Система возрастных состояний растений Т.А. Раменского. </w:t>
            </w:r>
          </w:p>
        </w:tc>
      </w:tr>
      <w:tr w:rsidR="00B463E2" w:rsidRPr="0002143E" w:rsidTr="00700C85">
        <w:trPr>
          <w:trHeight w:val="1146"/>
        </w:trPr>
        <w:tc>
          <w:tcPr>
            <w:tcW w:w="648" w:type="dxa"/>
          </w:tcPr>
          <w:p w:rsidR="00B463E2" w:rsidRDefault="00B463E2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B463E2" w:rsidRPr="005C2D1E" w:rsidRDefault="00B463E2" w:rsidP="00B463E2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географии растений</w:t>
            </w:r>
            <w:r w:rsidR="005C2D1E">
              <w:rPr>
                <w:sz w:val="24"/>
                <w:szCs w:val="24"/>
                <w:lang w:val="ru-RU"/>
              </w:rPr>
              <w:t>.</w:t>
            </w:r>
            <w:r w:rsidR="005C2D1E" w:rsidRPr="005C2D1E">
              <w:rPr>
                <w:sz w:val="24"/>
                <w:szCs w:val="24"/>
                <w:lang w:val="ru-RU"/>
              </w:rPr>
              <w:t xml:space="preserve"> Растительный покров России</w:t>
            </w:r>
          </w:p>
        </w:tc>
        <w:tc>
          <w:tcPr>
            <w:tcW w:w="6486" w:type="dxa"/>
          </w:tcPr>
          <w:p w:rsidR="00B463E2" w:rsidRPr="00A04A40" w:rsidRDefault="00B463E2" w:rsidP="001926B5">
            <w:pPr>
              <w:spacing w:line="240" w:lineRule="auto"/>
              <w:ind w:left="-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и типология ареалов. Формирование и развитие ареалов во времени. Флористическое районирование суши.</w:t>
            </w:r>
            <w:r w:rsidR="005C2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D1E">
              <w:rPr>
                <w:rFonts w:ascii="Times New Roman" w:hAnsi="Times New Roman"/>
                <w:snapToGrid w:val="0"/>
                <w:sz w:val="24"/>
                <w:szCs w:val="24"/>
              </w:rPr>
              <w:t>Зональная, интразональная и экстразональная растительность. Зона тундр. Лесная зона. Степная зона. Зона пустынь. Растительность лугов, болот, водоемов</w:t>
            </w:r>
            <w:r w:rsidR="001926B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</w:tr>
      <w:tr w:rsidR="00B463E2" w:rsidRPr="0002143E" w:rsidTr="00700C85">
        <w:trPr>
          <w:trHeight w:val="1146"/>
        </w:trPr>
        <w:tc>
          <w:tcPr>
            <w:tcW w:w="648" w:type="dxa"/>
          </w:tcPr>
          <w:p w:rsidR="00B463E2" w:rsidRDefault="00B463E2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7" w:type="dxa"/>
          </w:tcPr>
          <w:p w:rsidR="00B463E2" w:rsidRPr="0002143E" w:rsidRDefault="00B463E2" w:rsidP="005C2D1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Фитоценоз и его особенности. </w:t>
            </w:r>
            <w:r w:rsidR="005C2D1E">
              <w:rPr>
                <w:rFonts w:ascii="Times New Roman" w:hAnsi="Times New Roman"/>
                <w:sz w:val="24"/>
                <w:szCs w:val="24"/>
              </w:rPr>
              <w:t>Состав и структура фитоценоза</w:t>
            </w:r>
          </w:p>
        </w:tc>
        <w:tc>
          <w:tcPr>
            <w:tcW w:w="6486" w:type="dxa"/>
          </w:tcPr>
          <w:p w:rsidR="00B463E2" w:rsidRPr="00F33FCC" w:rsidRDefault="00B463E2" w:rsidP="005C2D1E">
            <w:pPr>
              <w:spacing w:line="240" w:lineRule="auto"/>
              <w:ind w:left="-8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Определение фитоценоза. Краткая история геоботаники как науки. Классификация фитоценозов. Ассоциация. Формация. </w:t>
            </w:r>
            <w:r w:rsidR="005C2D1E">
              <w:rPr>
                <w:rFonts w:ascii="Times New Roman" w:hAnsi="Times New Roman"/>
                <w:sz w:val="24"/>
                <w:szCs w:val="24"/>
              </w:rPr>
              <w:t xml:space="preserve">Флористический состав фитоценоза. Состав жизненных форм фитоценоза. Виды – доминанты. Виды – </w:t>
            </w:r>
            <w:proofErr w:type="spellStart"/>
            <w:r w:rsidR="005C2D1E">
              <w:rPr>
                <w:rFonts w:ascii="Times New Roman" w:hAnsi="Times New Roman"/>
                <w:sz w:val="24"/>
                <w:szCs w:val="24"/>
              </w:rPr>
              <w:t>эдификаторы</w:t>
            </w:r>
            <w:proofErr w:type="spellEnd"/>
            <w:r w:rsidR="005C2D1E">
              <w:rPr>
                <w:rFonts w:ascii="Times New Roman" w:hAnsi="Times New Roman"/>
                <w:sz w:val="24"/>
                <w:szCs w:val="24"/>
              </w:rPr>
              <w:t xml:space="preserve">. Состав </w:t>
            </w:r>
            <w:proofErr w:type="spellStart"/>
            <w:r w:rsidR="005C2D1E">
              <w:rPr>
                <w:rFonts w:ascii="Times New Roman" w:hAnsi="Times New Roman"/>
                <w:sz w:val="24"/>
                <w:szCs w:val="24"/>
              </w:rPr>
              <w:t>фитоценотипов</w:t>
            </w:r>
            <w:proofErr w:type="spellEnd"/>
            <w:r w:rsidR="005C2D1E">
              <w:rPr>
                <w:rFonts w:ascii="Times New Roman" w:hAnsi="Times New Roman"/>
                <w:sz w:val="24"/>
                <w:szCs w:val="24"/>
              </w:rPr>
              <w:t xml:space="preserve">. Постоянство видового состава. Структура фитоценоза. Степень сомкнутости растительного покрова. </w:t>
            </w:r>
            <w:proofErr w:type="spellStart"/>
            <w:r w:rsidR="005C2D1E">
              <w:rPr>
                <w:rFonts w:ascii="Times New Roman" w:hAnsi="Times New Roman"/>
                <w:sz w:val="24"/>
                <w:szCs w:val="24"/>
              </w:rPr>
              <w:t>Ярусность</w:t>
            </w:r>
            <w:proofErr w:type="spellEnd"/>
            <w:r w:rsidR="005C2D1E">
              <w:rPr>
                <w:rFonts w:ascii="Times New Roman" w:hAnsi="Times New Roman"/>
                <w:sz w:val="24"/>
                <w:szCs w:val="24"/>
              </w:rPr>
              <w:t xml:space="preserve">. Мозаичность. Устойчивость во времени. </w:t>
            </w:r>
          </w:p>
        </w:tc>
      </w:tr>
      <w:tr w:rsidR="00B463E2" w:rsidRPr="0002143E" w:rsidTr="00700C85">
        <w:trPr>
          <w:trHeight w:val="1146"/>
        </w:trPr>
        <w:tc>
          <w:tcPr>
            <w:tcW w:w="648" w:type="dxa"/>
          </w:tcPr>
          <w:p w:rsidR="00B463E2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463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B463E2" w:rsidRPr="0002143E" w:rsidRDefault="00B463E2" w:rsidP="005C2D1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Фитоценоз как компонент биогеоценоза. </w:t>
            </w:r>
          </w:p>
        </w:tc>
        <w:tc>
          <w:tcPr>
            <w:tcW w:w="6486" w:type="dxa"/>
          </w:tcPr>
          <w:p w:rsidR="00B463E2" w:rsidRPr="0002143E" w:rsidRDefault="00B463E2" w:rsidP="005C2D1E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Влияние животного мира на фитоценозы. Конкурентные взаимоотношения растений в фитоценозе. Влияние человека на фитоценозы.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Ординация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фитоценозов. Непрерывность и дискретность растительного покрова. </w:t>
            </w:r>
            <w:r w:rsidR="005C2D1E">
              <w:rPr>
                <w:rFonts w:ascii="Times New Roman" w:hAnsi="Times New Roman"/>
                <w:sz w:val="24"/>
                <w:szCs w:val="24"/>
              </w:rPr>
              <w:t xml:space="preserve">Способность фитоценозов к восстановлению после нарушений. Смена фитоценозов при изменении условий среды. Суточная изменчивость. </w:t>
            </w:r>
            <w:proofErr w:type="spellStart"/>
            <w:r w:rsidR="005C2D1E">
              <w:rPr>
                <w:rFonts w:ascii="Times New Roman" w:hAnsi="Times New Roman"/>
                <w:sz w:val="24"/>
                <w:szCs w:val="24"/>
              </w:rPr>
              <w:t>Разногодичная</w:t>
            </w:r>
            <w:proofErr w:type="spellEnd"/>
            <w:r w:rsidR="005C2D1E">
              <w:rPr>
                <w:rFonts w:ascii="Times New Roman" w:hAnsi="Times New Roman"/>
                <w:sz w:val="24"/>
                <w:szCs w:val="24"/>
              </w:rPr>
              <w:t xml:space="preserve"> изменчивость. Возрастная изменчивость. Сукцессии фитоценозов. Первичные сукцессии. Вторичные сукцессии.</w:t>
            </w:r>
          </w:p>
        </w:tc>
      </w:tr>
    </w:tbl>
    <w:p w:rsidR="00B463E2" w:rsidRDefault="00B463E2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26B5" w:rsidRDefault="001926B5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463E2" w:rsidRPr="0002143E" w:rsidRDefault="001926B5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610"/>
        <w:gridCol w:w="1404"/>
        <w:gridCol w:w="1134"/>
        <w:gridCol w:w="1134"/>
        <w:gridCol w:w="1276"/>
        <w:gridCol w:w="1418"/>
      </w:tblGrid>
      <w:tr w:rsidR="005C2D1E" w:rsidRPr="0002143E" w:rsidTr="005C2D1E">
        <w:tc>
          <w:tcPr>
            <w:tcW w:w="630" w:type="dxa"/>
            <w:vMerge w:val="restart"/>
          </w:tcPr>
          <w:p w:rsidR="005C2D1E" w:rsidRPr="0002143E" w:rsidRDefault="005C2D1E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10" w:type="dxa"/>
            <w:vMerge w:val="restart"/>
          </w:tcPr>
          <w:p w:rsidR="005C2D1E" w:rsidRPr="0002143E" w:rsidRDefault="005C2D1E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366" w:type="dxa"/>
            <w:gridSpan w:val="5"/>
          </w:tcPr>
          <w:p w:rsidR="005C2D1E" w:rsidRPr="0002143E" w:rsidRDefault="005C2D1E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Номера разделов данной дисциплины, необходимых для</w:t>
            </w:r>
          </w:p>
          <w:p w:rsidR="005C2D1E" w:rsidRPr="0002143E" w:rsidRDefault="005C2D1E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изучения обеспечиваемых (последующих) дисциплин</w:t>
            </w:r>
          </w:p>
        </w:tc>
      </w:tr>
      <w:tr w:rsidR="005C2D1E" w:rsidRPr="0002143E" w:rsidTr="005C2D1E">
        <w:tc>
          <w:tcPr>
            <w:tcW w:w="630" w:type="dxa"/>
            <w:vMerge/>
          </w:tcPr>
          <w:p w:rsidR="005C2D1E" w:rsidRPr="0002143E" w:rsidRDefault="005C2D1E" w:rsidP="00021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vMerge/>
          </w:tcPr>
          <w:p w:rsidR="005C2D1E" w:rsidRPr="0002143E" w:rsidRDefault="005C2D1E" w:rsidP="00021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C2D1E" w:rsidRPr="0002143E" w:rsidTr="005C2D1E">
        <w:tc>
          <w:tcPr>
            <w:tcW w:w="630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0" w:type="dxa"/>
          </w:tcPr>
          <w:p w:rsidR="005C2D1E" w:rsidRPr="0002143E" w:rsidRDefault="005C2D1E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Экология и рациональное природопользование</w:t>
            </w:r>
          </w:p>
        </w:tc>
        <w:tc>
          <w:tcPr>
            <w:tcW w:w="1404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C2D1E" w:rsidRPr="0002143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C2D1E" w:rsidRDefault="005C2D1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B9485A" w:rsidRDefault="00B9485A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26B5" w:rsidRPr="0002143E" w:rsidRDefault="001926B5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 xml:space="preserve">.3. Разделы дисциплин и виды занятий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992"/>
        <w:gridCol w:w="992"/>
      </w:tblGrid>
      <w:tr w:rsidR="00584CB0" w:rsidRPr="0002143E" w:rsidTr="00584CB0">
        <w:tc>
          <w:tcPr>
            <w:tcW w:w="648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584CB0" w:rsidRPr="0002143E" w:rsidRDefault="001926B5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Лабораторные</w:t>
            </w:r>
            <w:r w:rsidR="00584CB0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992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957F29" w:rsidRPr="0002143E" w:rsidTr="00584CB0">
        <w:tc>
          <w:tcPr>
            <w:tcW w:w="648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957F29" w:rsidRDefault="00957F29" w:rsidP="003F7CD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абиотические экологические факторы в жизни растений</w:t>
            </w:r>
          </w:p>
        </w:tc>
        <w:tc>
          <w:tcPr>
            <w:tcW w:w="1076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957F29" w:rsidRPr="0002143E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57F29" w:rsidRPr="0002143E" w:rsidRDefault="00077F68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57F29" w:rsidRPr="0002143E" w:rsidRDefault="00077F68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957F29" w:rsidRPr="0002143E" w:rsidTr="00584CB0">
        <w:tc>
          <w:tcPr>
            <w:tcW w:w="648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957F29" w:rsidRPr="00B463E2" w:rsidRDefault="00957F29" w:rsidP="003F7CD1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</w:p>
        </w:tc>
        <w:tc>
          <w:tcPr>
            <w:tcW w:w="1076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957F29" w:rsidRPr="0002143E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57F29" w:rsidRPr="0002143E" w:rsidRDefault="0010327C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57F29" w:rsidRPr="0002143E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0327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57F29" w:rsidRPr="0002143E" w:rsidTr="00584CB0">
        <w:tc>
          <w:tcPr>
            <w:tcW w:w="648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957F29" w:rsidRPr="005C2D1E" w:rsidRDefault="00957F29" w:rsidP="003F7CD1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географии растений.</w:t>
            </w:r>
            <w:r w:rsidRPr="005C2D1E">
              <w:rPr>
                <w:sz w:val="24"/>
                <w:szCs w:val="24"/>
                <w:lang w:val="ru-RU"/>
              </w:rPr>
              <w:t xml:space="preserve"> Растительный покров России</w:t>
            </w:r>
          </w:p>
        </w:tc>
        <w:tc>
          <w:tcPr>
            <w:tcW w:w="1076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957F29" w:rsidRPr="0002143E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7F29" w:rsidRPr="0002143E" w:rsidRDefault="0010327C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57F29" w:rsidRPr="0002143E" w:rsidRDefault="0010327C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57F29" w:rsidRPr="0002143E" w:rsidTr="00584CB0">
        <w:tc>
          <w:tcPr>
            <w:tcW w:w="648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957F29" w:rsidRPr="0002143E" w:rsidRDefault="00957F29" w:rsidP="003F7CD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и его особенности. Состав и структура фитоценоза</w:t>
            </w:r>
          </w:p>
        </w:tc>
        <w:tc>
          <w:tcPr>
            <w:tcW w:w="1076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957F29" w:rsidRPr="0002143E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57F29" w:rsidRPr="0002143E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57F29" w:rsidRPr="0002143E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957F29" w:rsidRPr="0002143E" w:rsidTr="00584CB0">
        <w:tc>
          <w:tcPr>
            <w:tcW w:w="648" w:type="dxa"/>
          </w:tcPr>
          <w:p w:rsidR="00957F29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855" w:type="dxa"/>
          </w:tcPr>
          <w:p w:rsidR="00957F29" w:rsidRPr="0002143E" w:rsidRDefault="00957F29" w:rsidP="003F7CD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Фитоценоз как компонент биогеоценоза. </w:t>
            </w:r>
          </w:p>
        </w:tc>
        <w:tc>
          <w:tcPr>
            <w:tcW w:w="1076" w:type="dxa"/>
          </w:tcPr>
          <w:p w:rsidR="00957F29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957F29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57F29" w:rsidRDefault="00C4244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77F6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57F29" w:rsidRDefault="00077F68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7F29" w:rsidRPr="0002143E" w:rsidTr="00584CB0">
        <w:tc>
          <w:tcPr>
            <w:tcW w:w="648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957F29" w:rsidRPr="0002143E" w:rsidRDefault="00957F29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9" w:type="dxa"/>
          </w:tcPr>
          <w:p w:rsidR="00957F29" w:rsidRPr="0002143E" w:rsidRDefault="00957F29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957F29" w:rsidRPr="0002143E" w:rsidRDefault="00957F2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B9485A" w:rsidRDefault="00B9485A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43E5D" w:rsidRDefault="00943E5D" w:rsidP="00943E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43E5D" w:rsidRDefault="00943E5D" w:rsidP="00943E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00C85" w:rsidRDefault="00700C85" w:rsidP="00943E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45C67" w:rsidRDefault="00245C67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45C67" w:rsidRDefault="00245C67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C329C" w:rsidRDefault="001926B5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4.4.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 xml:space="preserve"> Лабораторный практикум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1700"/>
        <w:gridCol w:w="5247"/>
        <w:gridCol w:w="1701"/>
      </w:tblGrid>
      <w:tr w:rsidR="00245C67" w:rsidRPr="0002143E" w:rsidTr="00245C67"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:rsidR="00245C67" w:rsidRPr="0002143E" w:rsidRDefault="00245C67" w:rsidP="00B463E2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:rsidR="00245C67" w:rsidRPr="0002143E" w:rsidRDefault="00245C67" w:rsidP="00B463E2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№ раздела дисциплины</w:t>
            </w:r>
          </w:p>
        </w:tc>
        <w:tc>
          <w:tcPr>
            <w:tcW w:w="5247" w:type="dxa"/>
            <w:tcBorders>
              <w:top w:val="single" w:sz="12" w:space="0" w:color="auto"/>
            </w:tcBorders>
            <w:vAlign w:val="center"/>
          </w:tcPr>
          <w:p w:rsidR="00245C67" w:rsidRPr="0002143E" w:rsidRDefault="00245C67" w:rsidP="001926B5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Тематика</w:t>
            </w:r>
            <w:r>
              <w:rPr>
                <w:color w:val="000000"/>
              </w:rPr>
              <w:t xml:space="preserve"> лабораторных</w:t>
            </w:r>
            <w:r w:rsidRPr="0002143E">
              <w:rPr>
                <w:color w:val="000000"/>
              </w:rPr>
              <w:t xml:space="preserve"> занятий 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245C67" w:rsidRPr="0002143E" w:rsidRDefault="00245C67" w:rsidP="00B463E2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245C67" w:rsidRPr="0002143E" w:rsidRDefault="00245C67" w:rsidP="00B463E2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245C67" w:rsidTr="00245C67">
        <w:tc>
          <w:tcPr>
            <w:tcW w:w="674" w:type="dxa"/>
          </w:tcPr>
          <w:p w:rsidR="00245C67" w:rsidRDefault="00245C67" w:rsidP="00B463E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0" w:type="dxa"/>
          </w:tcPr>
          <w:p w:rsidR="00245C67" w:rsidRDefault="00245C67" w:rsidP="003F7CD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абиотические экологические факторы в жизни растений</w:t>
            </w:r>
          </w:p>
        </w:tc>
        <w:tc>
          <w:tcPr>
            <w:tcW w:w="5247" w:type="dxa"/>
          </w:tcPr>
          <w:p w:rsidR="00245C67" w:rsidRPr="001926B5" w:rsidRDefault="00245C67" w:rsidP="00957F29">
            <w:pPr>
              <w:pStyle w:val="31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экологических групп растений по отношению к свету. Определение экологических групп</w:t>
            </w:r>
            <w:r w:rsidRPr="00574C8E">
              <w:rPr>
                <w:sz w:val="24"/>
                <w:szCs w:val="24"/>
                <w:lang w:val="ru-RU"/>
              </w:rPr>
              <w:t xml:space="preserve"> растений по отношению к водному режиму. </w:t>
            </w:r>
            <w:r w:rsidRPr="008E6D68">
              <w:rPr>
                <w:sz w:val="24"/>
                <w:szCs w:val="24"/>
                <w:lang w:val="ru-RU"/>
              </w:rPr>
              <w:t>Определение экологических групп растений по отношению к почве.</w:t>
            </w:r>
            <w:r w:rsidRPr="001926B5">
              <w:rPr>
                <w:sz w:val="24"/>
                <w:szCs w:val="24"/>
                <w:lang w:val="ru-RU"/>
              </w:rPr>
              <w:t xml:space="preserve"> Определение экологических групп растений по шкалам Н.Г. Раменского.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45C67" w:rsidRDefault="00245C67" w:rsidP="00B4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45C67" w:rsidTr="00245C67">
        <w:tc>
          <w:tcPr>
            <w:tcW w:w="674" w:type="dxa"/>
          </w:tcPr>
          <w:p w:rsidR="00245C67" w:rsidRDefault="00245C67" w:rsidP="00B463E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00" w:type="dxa"/>
          </w:tcPr>
          <w:p w:rsidR="00245C67" w:rsidRPr="00B463E2" w:rsidRDefault="00245C67" w:rsidP="003F7CD1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</w:p>
        </w:tc>
        <w:tc>
          <w:tcPr>
            <w:tcW w:w="5247" w:type="dxa"/>
          </w:tcPr>
          <w:p w:rsidR="00245C67" w:rsidRDefault="00245C67" w:rsidP="001926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жизненных форм растений по шкалам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Рауникиера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И.Г. Серебрякова. Определение возрастных состояний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 растений.</w:t>
            </w:r>
          </w:p>
        </w:tc>
        <w:tc>
          <w:tcPr>
            <w:tcW w:w="1701" w:type="dxa"/>
          </w:tcPr>
          <w:p w:rsidR="00245C67" w:rsidRDefault="00245C67" w:rsidP="00B4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45C67" w:rsidRPr="0002143E" w:rsidTr="00245C67">
        <w:tc>
          <w:tcPr>
            <w:tcW w:w="674" w:type="dxa"/>
          </w:tcPr>
          <w:p w:rsidR="00245C67" w:rsidRPr="0002143E" w:rsidRDefault="00245C67" w:rsidP="00B463E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700" w:type="dxa"/>
          </w:tcPr>
          <w:p w:rsidR="00245C67" w:rsidRPr="0002143E" w:rsidRDefault="00245C67" w:rsidP="003F7CD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и его особенности. Состав и структура фитоценоза</w:t>
            </w:r>
          </w:p>
        </w:tc>
        <w:tc>
          <w:tcPr>
            <w:tcW w:w="5247" w:type="dxa"/>
          </w:tcPr>
          <w:p w:rsidR="00245C67" w:rsidRPr="0002143E" w:rsidRDefault="00245C67" w:rsidP="001926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названий ассоциаций и формаций. Классификация фитоценозов. Флористический состав фитоценоза.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фитоценотипов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Структура фитоценоза. </w:t>
            </w:r>
          </w:p>
        </w:tc>
        <w:tc>
          <w:tcPr>
            <w:tcW w:w="1701" w:type="dxa"/>
          </w:tcPr>
          <w:p w:rsidR="00245C67" w:rsidRPr="0002143E" w:rsidRDefault="00245C67" w:rsidP="00B4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45C67" w:rsidRPr="0002143E" w:rsidTr="00245C67">
        <w:tc>
          <w:tcPr>
            <w:tcW w:w="674" w:type="dxa"/>
          </w:tcPr>
          <w:p w:rsidR="00245C67" w:rsidRPr="0002143E" w:rsidRDefault="00245C67" w:rsidP="00B463E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700" w:type="dxa"/>
          </w:tcPr>
          <w:p w:rsidR="00245C67" w:rsidRPr="0002143E" w:rsidRDefault="00245C67" w:rsidP="003F7CD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Фитоценоз как компонент биогеоценоза. </w:t>
            </w:r>
          </w:p>
        </w:tc>
        <w:tc>
          <w:tcPr>
            <w:tcW w:w="5247" w:type="dxa"/>
          </w:tcPr>
          <w:p w:rsidR="00245C67" w:rsidRPr="0002143E" w:rsidRDefault="00245C67" w:rsidP="00B463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A40">
              <w:rPr>
                <w:rFonts w:ascii="Times New Roman" w:hAnsi="Times New Roman"/>
                <w:sz w:val="24"/>
                <w:szCs w:val="24"/>
              </w:rPr>
              <w:t>Вли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ние человека на растения и растительность.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Адаптации растений к нарушенным условиям обитания. Определение степени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синантропизации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флоры.</w:t>
            </w:r>
          </w:p>
        </w:tc>
        <w:tc>
          <w:tcPr>
            <w:tcW w:w="1701" w:type="dxa"/>
          </w:tcPr>
          <w:p w:rsidR="00245C67" w:rsidRPr="0002143E" w:rsidRDefault="00245C67" w:rsidP="00B4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45C67" w:rsidRPr="0002143E" w:rsidTr="00245C67">
        <w:tc>
          <w:tcPr>
            <w:tcW w:w="674" w:type="dxa"/>
          </w:tcPr>
          <w:p w:rsidR="00245C67" w:rsidRDefault="00245C67" w:rsidP="00B463E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700" w:type="dxa"/>
          </w:tcPr>
          <w:p w:rsidR="00245C67" w:rsidRDefault="00245C67" w:rsidP="003F7CD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47" w:type="dxa"/>
          </w:tcPr>
          <w:p w:rsidR="00245C67" w:rsidRPr="00A04A40" w:rsidRDefault="00245C67" w:rsidP="00B463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C67" w:rsidRDefault="00245C67" w:rsidP="00B4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1926B5" w:rsidRDefault="001926B5" w:rsidP="006D54A1">
      <w:pPr>
        <w:spacing w:after="0" w:line="240" w:lineRule="auto"/>
        <w:ind w:left="567"/>
        <w:rPr>
          <w:rFonts w:ascii="Times New Roman" w:hAnsi="Times New Roman"/>
          <w:b/>
          <w:color w:val="000000"/>
          <w:sz w:val="24"/>
          <w:szCs w:val="24"/>
        </w:rPr>
      </w:pPr>
    </w:p>
    <w:p w:rsidR="001926B5" w:rsidRDefault="001926B5" w:rsidP="001926B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4.5. Практические занятия</w:t>
      </w:r>
      <w:r w:rsidR="003851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85116">
        <w:rPr>
          <w:rFonts w:ascii="Times New Roman" w:hAnsi="Times New Roman"/>
          <w:color w:val="000000"/>
          <w:sz w:val="24"/>
          <w:szCs w:val="24"/>
        </w:rPr>
        <w:t xml:space="preserve">не </w:t>
      </w:r>
      <w:proofErr w:type="gramStart"/>
      <w:r w:rsidR="00385116">
        <w:rPr>
          <w:rFonts w:ascii="Times New Roman" w:hAnsi="Times New Roman"/>
          <w:color w:val="000000"/>
          <w:sz w:val="24"/>
          <w:szCs w:val="24"/>
        </w:rPr>
        <w:t>предусмотрен</w:t>
      </w:r>
      <w:proofErr w:type="gramEnd"/>
      <w:r w:rsidR="003851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УП</w:t>
      </w:r>
    </w:p>
    <w:p w:rsidR="001926B5" w:rsidRPr="00385116" w:rsidRDefault="001926B5" w:rsidP="001926B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245C67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 xml:space="preserve"> Примерная тематика курсовых проектов (работ</w:t>
      </w:r>
      <w:r w:rsidR="0089006E" w:rsidRPr="0002143E">
        <w:rPr>
          <w:rFonts w:ascii="Times New Roman" w:hAnsi="Times New Roman"/>
          <w:b/>
          <w:color w:val="000000"/>
          <w:sz w:val="24"/>
          <w:szCs w:val="24"/>
        </w:rPr>
        <w:t>)</w:t>
      </w:r>
      <w:r w:rsidR="003851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85116" w:rsidRPr="00385116">
        <w:rPr>
          <w:rFonts w:ascii="Times New Roman" w:hAnsi="Times New Roman"/>
          <w:color w:val="000000"/>
          <w:sz w:val="24"/>
          <w:szCs w:val="24"/>
        </w:rPr>
        <w:t>н</w:t>
      </w:r>
      <w:r w:rsidR="00DE52B8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>
        <w:rPr>
          <w:rFonts w:ascii="Times New Roman" w:hAnsi="Times New Roman"/>
          <w:color w:val="000000"/>
          <w:sz w:val="24"/>
          <w:szCs w:val="24"/>
        </w:rPr>
        <w:t>УП</w:t>
      </w:r>
    </w:p>
    <w:p w:rsidR="00077F68" w:rsidRPr="001945B7" w:rsidRDefault="001926B5" w:rsidP="001926B5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1945B7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 по дисциплине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948"/>
        <w:gridCol w:w="2977"/>
        <w:gridCol w:w="2693"/>
        <w:gridCol w:w="850"/>
        <w:gridCol w:w="1843"/>
      </w:tblGrid>
      <w:tr w:rsidR="001926B5" w:rsidRPr="00BF0C28" w:rsidTr="00BE5345">
        <w:trPr>
          <w:trHeight w:val="912"/>
        </w:trPr>
        <w:tc>
          <w:tcPr>
            <w:tcW w:w="578" w:type="dxa"/>
            <w:vAlign w:val="center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8" w:type="dxa"/>
            <w:vAlign w:val="center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7" w:type="dxa"/>
            <w:vAlign w:val="center"/>
          </w:tcPr>
          <w:p w:rsidR="001926B5" w:rsidRPr="00BF0C28" w:rsidRDefault="001926B5" w:rsidP="00DE52B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93" w:type="dxa"/>
            <w:vAlign w:val="center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1926B5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1926B5" w:rsidRPr="00BF0C28" w:rsidTr="00BE5345">
        <w:tc>
          <w:tcPr>
            <w:tcW w:w="578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48" w:type="dxa"/>
            <w:vMerge w:val="restart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926B5" w:rsidRDefault="001926B5" w:rsidP="00BE534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абиотические экологические факторы в жизни растений</w:t>
            </w:r>
          </w:p>
        </w:tc>
        <w:tc>
          <w:tcPr>
            <w:tcW w:w="2693" w:type="dxa"/>
          </w:tcPr>
          <w:p w:rsidR="001926B5" w:rsidRPr="00BF0C28" w:rsidRDefault="001926B5" w:rsidP="001926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готовка к занятиям </w:t>
            </w:r>
          </w:p>
        </w:tc>
        <w:tc>
          <w:tcPr>
            <w:tcW w:w="850" w:type="dxa"/>
          </w:tcPr>
          <w:p w:rsidR="001926B5" w:rsidRPr="00BF0C2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1926B5" w:rsidRPr="00BF0C28" w:rsidRDefault="001926B5" w:rsidP="00077F6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77F6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1926B5" w:rsidRPr="0084712E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26B5" w:rsidRPr="00BF0C28" w:rsidTr="00BE5345">
        <w:tc>
          <w:tcPr>
            <w:tcW w:w="578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48" w:type="dxa"/>
            <w:vMerge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926B5" w:rsidRPr="00B463E2" w:rsidRDefault="001926B5" w:rsidP="00BE5345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</w:p>
        </w:tc>
        <w:tc>
          <w:tcPr>
            <w:tcW w:w="2693" w:type="dxa"/>
          </w:tcPr>
          <w:p w:rsidR="001926B5" w:rsidRDefault="001926B5" w:rsidP="00077F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="00077F68">
              <w:rPr>
                <w:rFonts w:ascii="Times New Roman" w:hAnsi="Times New Roman"/>
                <w:bCs/>
                <w:sz w:val="24"/>
                <w:szCs w:val="24"/>
              </w:rPr>
              <w:t>готовка к занятиям</w:t>
            </w:r>
          </w:p>
          <w:p w:rsidR="0010327C" w:rsidRPr="00BF0C28" w:rsidRDefault="0010327C" w:rsidP="00077F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50" w:type="dxa"/>
          </w:tcPr>
          <w:p w:rsidR="001926B5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10327C" w:rsidRDefault="0010327C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327C" w:rsidRDefault="0010327C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327C" w:rsidRPr="00BF0C28" w:rsidRDefault="0010327C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77F6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1926B5" w:rsidRPr="0084712E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926B5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327C" w:rsidRPr="0084712E" w:rsidRDefault="0010327C" w:rsidP="001032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0327C" w:rsidRPr="00BF0C28" w:rsidRDefault="0010327C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26B5" w:rsidRPr="00BF0C28" w:rsidTr="00BE5345">
        <w:tc>
          <w:tcPr>
            <w:tcW w:w="578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48" w:type="dxa"/>
            <w:vMerge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926B5" w:rsidRPr="005C2D1E" w:rsidRDefault="001926B5" w:rsidP="00BE5345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географии растений.</w:t>
            </w:r>
            <w:r w:rsidRPr="005C2D1E">
              <w:rPr>
                <w:sz w:val="24"/>
                <w:szCs w:val="24"/>
                <w:lang w:val="ru-RU"/>
              </w:rPr>
              <w:t xml:space="preserve"> Растительный покров России</w:t>
            </w:r>
          </w:p>
        </w:tc>
        <w:tc>
          <w:tcPr>
            <w:tcW w:w="2693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готовка к занятиям </w:t>
            </w:r>
          </w:p>
        </w:tc>
        <w:tc>
          <w:tcPr>
            <w:tcW w:w="850" w:type="dxa"/>
          </w:tcPr>
          <w:p w:rsidR="00077F6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77F6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7F68" w:rsidRPr="00BF0C28" w:rsidRDefault="00077F68" w:rsidP="0010327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77F6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1926B5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926B5" w:rsidRPr="00BF0C28" w:rsidRDefault="001926B5" w:rsidP="0010327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26B5" w:rsidRPr="00BF0C28" w:rsidTr="00BE5345">
        <w:tc>
          <w:tcPr>
            <w:tcW w:w="578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48" w:type="dxa"/>
            <w:vMerge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926B5" w:rsidRPr="0002143E" w:rsidRDefault="001926B5" w:rsidP="00BE534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и его особенности. Состав и структура фитоценоза</w:t>
            </w:r>
          </w:p>
        </w:tc>
        <w:tc>
          <w:tcPr>
            <w:tcW w:w="2693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готовка к занятиям </w:t>
            </w:r>
          </w:p>
        </w:tc>
        <w:tc>
          <w:tcPr>
            <w:tcW w:w="850" w:type="dxa"/>
          </w:tcPr>
          <w:p w:rsidR="001926B5" w:rsidRPr="00BF0C2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77F6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1926B5" w:rsidRPr="0084712E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26B5" w:rsidRPr="00BF0C28" w:rsidTr="00BE5345">
        <w:tc>
          <w:tcPr>
            <w:tcW w:w="578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948" w:type="dxa"/>
            <w:vMerge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926B5" w:rsidRPr="0002143E" w:rsidRDefault="001926B5" w:rsidP="00BE534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Фитоценоз как компонент биогеоценоза. </w:t>
            </w:r>
          </w:p>
        </w:tc>
        <w:tc>
          <w:tcPr>
            <w:tcW w:w="2693" w:type="dxa"/>
          </w:tcPr>
          <w:p w:rsidR="00077F68" w:rsidRDefault="001926B5" w:rsidP="00077F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готовка к занятиям </w:t>
            </w:r>
          </w:p>
          <w:p w:rsidR="00077F68" w:rsidRDefault="00385116" w:rsidP="00077F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тестированию</w:t>
            </w:r>
          </w:p>
          <w:p w:rsidR="001926B5" w:rsidRPr="00BF0C28" w:rsidRDefault="001926B5" w:rsidP="00077F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1926B5" w:rsidRPr="00BF0C2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26B5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77F6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7F68" w:rsidRPr="00BF0C28" w:rsidRDefault="00077F68" w:rsidP="00077F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77F68" w:rsidRDefault="00077F68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1926B5" w:rsidRPr="0084712E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926B5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7F68" w:rsidRDefault="00077F68" w:rsidP="00077F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926B5" w:rsidRPr="0084712E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</w:tc>
      </w:tr>
      <w:tr w:rsidR="001926B5" w:rsidRPr="00BF0C28" w:rsidTr="00BE5345">
        <w:tc>
          <w:tcPr>
            <w:tcW w:w="7196" w:type="dxa"/>
            <w:gridSpan w:val="4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0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1926B5" w:rsidRPr="00BF0C28" w:rsidRDefault="001926B5" w:rsidP="00BE5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5C67" w:rsidRDefault="00245C67" w:rsidP="00B56C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0327C" w:rsidRPr="001945B7" w:rsidRDefault="0010327C" w:rsidP="00B56C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4D409E" w:rsidRDefault="001806C6" w:rsidP="004D409E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D409E">
        <w:rPr>
          <w:rFonts w:ascii="Times New Roman" w:hAnsi="Times New Roman"/>
          <w:sz w:val="24"/>
          <w:szCs w:val="24"/>
        </w:rPr>
        <w:t xml:space="preserve">Афанасьева Н.Б. Введение в экологию растений / Н.Б. Афанасьева, Н.А. Березина. – М.: Изд-во МГУ, 2011. – 800 </w:t>
      </w:r>
      <w:proofErr w:type="gramStart"/>
      <w:r w:rsidR="004D409E">
        <w:rPr>
          <w:rFonts w:ascii="Times New Roman" w:hAnsi="Times New Roman"/>
          <w:sz w:val="24"/>
          <w:szCs w:val="24"/>
        </w:rPr>
        <w:t>с</w:t>
      </w:r>
      <w:proofErr w:type="gramEnd"/>
      <w:r w:rsidR="004D409E">
        <w:rPr>
          <w:rFonts w:ascii="Times New Roman" w:hAnsi="Times New Roman"/>
          <w:sz w:val="24"/>
          <w:szCs w:val="24"/>
        </w:rPr>
        <w:t>.</w:t>
      </w:r>
    </w:p>
    <w:p w:rsidR="004D409E" w:rsidRPr="00BA5F07" w:rsidRDefault="004D409E" w:rsidP="004D409E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A5F07">
        <w:rPr>
          <w:rFonts w:ascii="Times New Roman" w:hAnsi="Times New Roman"/>
          <w:sz w:val="24"/>
          <w:szCs w:val="24"/>
        </w:rPr>
        <w:t>Демина М.И. Геоботаника с основами экологии и географии растений [Электронный ресурс]: учебное пособие/ Демина М.И., Соловьев А.В., Чечеткина Н.В.— Электрон</w:t>
      </w:r>
      <w:proofErr w:type="gramStart"/>
      <w:r w:rsidRPr="00BA5F07">
        <w:rPr>
          <w:rFonts w:ascii="Times New Roman" w:hAnsi="Times New Roman"/>
          <w:sz w:val="24"/>
          <w:szCs w:val="24"/>
        </w:rPr>
        <w:t>.</w:t>
      </w:r>
      <w:proofErr w:type="gramEnd"/>
      <w:r w:rsidRPr="00BA5F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5F07">
        <w:rPr>
          <w:rFonts w:ascii="Times New Roman" w:hAnsi="Times New Roman"/>
          <w:sz w:val="24"/>
          <w:szCs w:val="24"/>
        </w:rPr>
        <w:t>т</w:t>
      </w:r>
      <w:proofErr w:type="gramEnd"/>
      <w:r w:rsidRPr="00BA5F07">
        <w:rPr>
          <w:rFonts w:ascii="Times New Roman" w:hAnsi="Times New Roman"/>
          <w:sz w:val="24"/>
          <w:szCs w:val="24"/>
        </w:rPr>
        <w:t xml:space="preserve">екстовые данные.— М.: Российский государственный аграрный заочный университет, 2013.— 148 </w:t>
      </w:r>
      <w:proofErr w:type="spellStart"/>
      <w:r w:rsidRPr="00BA5F07">
        <w:rPr>
          <w:rFonts w:ascii="Times New Roman" w:hAnsi="Times New Roman"/>
          <w:sz w:val="24"/>
          <w:szCs w:val="24"/>
        </w:rPr>
        <w:t>c</w:t>
      </w:r>
      <w:proofErr w:type="spellEnd"/>
      <w:r w:rsidRPr="00BA5F07">
        <w:rPr>
          <w:rFonts w:ascii="Times New Roman" w:hAnsi="Times New Roman"/>
          <w:sz w:val="24"/>
          <w:szCs w:val="24"/>
        </w:rPr>
        <w:t>.— Режим доступа: http://www.iprbookshop.ru/20643.— ЭБС «</w:t>
      </w:r>
      <w:proofErr w:type="spellStart"/>
      <w:r w:rsidRPr="00BA5F07">
        <w:rPr>
          <w:rFonts w:ascii="Times New Roman" w:hAnsi="Times New Roman"/>
          <w:sz w:val="24"/>
          <w:szCs w:val="24"/>
        </w:rPr>
        <w:t>IPRbooks</w:t>
      </w:r>
      <w:proofErr w:type="spellEnd"/>
      <w:r w:rsidRPr="00BA5F07">
        <w:rPr>
          <w:rFonts w:ascii="Times New Roman" w:hAnsi="Times New Roman"/>
          <w:sz w:val="24"/>
          <w:szCs w:val="24"/>
        </w:rPr>
        <w:t>»</w:t>
      </w:r>
    </w:p>
    <w:p w:rsidR="004D409E" w:rsidRDefault="004D409E" w:rsidP="004D409E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Косулина Л.Г. Физиология устойчивости растений к неблагоприятным факторам среды / Л.Г. Косулина, Э.К. </w:t>
      </w:r>
      <w:proofErr w:type="spellStart"/>
      <w:r>
        <w:rPr>
          <w:rFonts w:ascii="Times New Roman" w:hAnsi="Times New Roman"/>
          <w:sz w:val="24"/>
          <w:szCs w:val="24"/>
        </w:rPr>
        <w:t>Луценко</w:t>
      </w:r>
      <w:proofErr w:type="spellEnd"/>
      <w:r>
        <w:rPr>
          <w:rFonts w:ascii="Times New Roman" w:hAnsi="Times New Roman"/>
          <w:sz w:val="24"/>
          <w:szCs w:val="24"/>
        </w:rPr>
        <w:t xml:space="preserve">, В.А. Аксенова. - Ростов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Изд-во Ростовского ун-та, 2011. – 236 с.</w:t>
      </w:r>
    </w:p>
    <w:p w:rsidR="0010327C" w:rsidRPr="001945B7" w:rsidRDefault="0010327C" w:rsidP="00B56C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5.2. Темы, выносимые на самостоятельное изучение</w:t>
      </w:r>
    </w:p>
    <w:p w:rsidR="0010327C" w:rsidRDefault="00385116" w:rsidP="00B56CD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5116">
        <w:rPr>
          <w:rFonts w:ascii="Times New Roman" w:hAnsi="Times New Roman"/>
          <w:b/>
          <w:sz w:val="24"/>
          <w:szCs w:val="24"/>
        </w:rPr>
        <w:t>Раздел 2.</w:t>
      </w:r>
      <w:r>
        <w:rPr>
          <w:rFonts w:ascii="Times New Roman" w:hAnsi="Times New Roman"/>
          <w:sz w:val="24"/>
          <w:szCs w:val="24"/>
        </w:rPr>
        <w:t xml:space="preserve"> 1. </w:t>
      </w:r>
      <w:r w:rsidR="0010327C" w:rsidRPr="00A04A40">
        <w:rPr>
          <w:rFonts w:ascii="Times New Roman" w:hAnsi="Times New Roman"/>
          <w:sz w:val="24"/>
          <w:szCs w:val="24"/>
        </w:rPr>
        <w:t>История появления взглядов на жизненные стратегии растений.</w:t>
      </w:r>
      <w:r w:rsidR="0010327C">
        <w:rPr>
          <w:rFonts w:ascii="Times New Roman" w:hAnsi="Times New Roman"/>
          <w:sz w:val="24"/>
          <w:szCs w:val="24"/>
        </w:rPr>
        <w:t xml:space="preserve"> </w:t>
      </w:r>
    </w:p>
    <w:p w:rsidR="004D409E" w:rsidRPr="00245C67" w:rsidRDefault="0010327C" w:rsidP="00245C67">
      <w:pPr>
        <w:pStyle w:val="aa"/>
        <w:numPr>
          <w:ilvl w:val="0"/>
          <w:numId w:val="5"/>
        </w:numPr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245C67">
        <w:rPr>
          <w:rFonts w:ascii="Times New Roman" w:hAnsi="Times New Roman"/>
          <w:sz w:val="24"/>
          <w:szCs w:val="24"/>
        </w:rPr>
        <w:t xml:space="preserve">Системы жизненных стратегий.  Система </w:t>
      </w:r>
      <w:proofErr w:type="spellStart"/>
      <w:r w:rsidRPr="00245C67">
        <w:rPr>
          <w:rFonts w:ascii="Times New Roman" w:hAnsi="Times New Roman"/>
          <w:sz w:val="24"/>
          <w:szCs w:val="24"/>
        </w:rPr>
        <w:t>Раменского-Грайма</w:t>
      </w:r>
      <w:proofErr w:type="spellEnd"/>
      <w:r w:rsidRPr="00245C67">
        <w:rPr>
          <w:rFonts w:ascii="Times New Roman" w:hAnsi="Times New Roman"/>
          <w:sz w:val="24"/>
          <w:szCs w:val="24"/>
        </w:rPr>
        <w:t>.</w:t>
      </w:r>
    </w:p>
    <w:p w:rsidR="00245C67" w:rsidRPr="00245C67" w:rsidRDefault="00245C67" w:rsidP="00245C67">
      <w:pPr>
        <w:pStyle w:val="aa"/>
        <w:spacing w:after="0" w:line="360" w:lineRule="auto"/>
        <w:ind w:left="1069" w:right="-186"/>
        <w:jc w:val="both"/>
        <w:rPr>
          <w:rFonts w:ascii="Times New Roman" w:hAnsi="Times New Roman"/>
          <w:sz w:val="24"/>
          <w:szCs w:val="24"/>
        </w:rPr>
      </w:pPr>
    </w:p>
    <w:p w:rsidR="0010327C" w:rsidRDefault="0010327C" w:rsidP="00245C67">
      <w:pPr>
        <w:pStyle w:val="aa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5.3</w:t>
      </w:r>
      <w:r w:rsidR="00245C6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0E380A">
        <w:rPr>
          <w:rFonts w:ascii="Times New Roman" w:hAnsi="Times New Roman"/>
          <w:b/>
          <w:sz w:val="24"/>
          <w:szCs w:val="24"/>
        </w:rPr>
        <w:t>Темы докладов</w:t>
      </w:r>
    </w:p>
    <w:p w:rsidR="0010327C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Способность фитоценозов к восстановлению после нарушений. </w:t>
      </w:r>
    </w:p>
    <w:p w:rsidR="0010327C" w:rsidRPr="00F075DA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Влияние человека на фитоценозы. </w:t>
      </w:r>
    </w:p>
    <w:p w:rsidR="0010327C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85180">
        <w:rPr>
          <w:rFonts w:ascii="Times New Roman" w:hAnsi="Times New Roman"/>
          <w:sz w:val="24"/>
          <w:szCs w:val="24"/>
        </w:rPr>
        <w:t xml:space="preserve">Первичные сукцессии. </w:t>
      </w:r>
    </w:p>
    <w:p w:rsidR="0010327C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85180">
        <w:rPr>
          <w:rFonts w:ascii="Times New Roman" w:hAnsi="Times New Roman"/>
          <w:sz w:val="24"/>
          <w:szCs w:val="24"/>
        </w:rPr>
        <w:t>Вторичные сукцессии.</w:t>
      </w:r>
    </w:p>
    <w:p w:rsidR="0010327C" w:rsidRPr="006733C5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Растительность зоны тундр.</w:t>
      </w:r>
    </w:p>
    <w:p w:rsidR="0010327C" w:rsidRPr="006733C5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Растительность лесной зоны. </w:t>
      </w:r>
    </w:p>
    <w:p w:rsidR="0010327C" w:rsidRPr="006733C5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Растительность степной зоны.</w:t>
      </w:r>
    </w:p>
    <w:p w:rsidR="0010327C" w:rsidRPr="00F075DA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Растительность зоны пустынь.</w:t>
      </w:r>
    </w:p>
    <w:p w:rsidR="0010327C" w:rsidRPr="000C0C6D" w:rsidRDefault="0010327C" w:rsidP="00D43959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Растительность лугов.</w:t>
      </w:r>
    </w:p>
    <w:p w:rsidR="00385116" w:rsidRPr="00C01940" w:rsidRDefault="0010327C" w:rsidP="00C01940">
      <w:pPr>
        <w:pStyle w:val="aa"/>
        <w:numPr>
          <w:ilvl w:val="0"/>
          <w:numId w:val="3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Растительность </w:t>
      </w:r>
      <w:r w:rsidRPr="000C0C6D">
        <w:rPr>
          <w:rFonts w:ascii="Times New Roman" w:hAnsi="Times New Roman"/>
          <w:snapToGrid w:val="0"/>
          <w:sz w:val="24"/>
          <w:szCs w:val="24"/>
        </w:rPr>
        <w:t>болот</w:t>
      </w:r>
      <w:r>
        <w:rPr>
          <w:rFonts w:ascii="Times New Roman" w:hAnsi="Times New Roman"/>
          <w:snapToGrid w:val="0"/>
          <w:sz w:val="24"/>
          <w:szCs w:val="24"/>
        </w:rPr>
        <w:t xml:space="preserve"> и </w:t>
      </w:r>
      <w:r w:rsidRPr="00043B03">
        <w:rPr>
          <w:rFonts w:ascii="Times New Roman" w:hAnsi="Times New Roman"/>
          <w:snapToGrid w:val="0"/>
          <w:sz w:val="24"/>
          <w:szCs w:val="24"/>
        </w:rPr>
        <w:t>водоемов.</w:t>
      </w:r>
    </w:p>
    <w:p w:rsidR="0010327C" w:rsidRPr="00437D98" w:rsidRDefault="0010327C" w:rsidP="00C0194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</w:t>
      </w:r>
      <w:r w:rsidR="00C01940" w:rsidRPr="00C019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940" w:rsidRPr="00BC58E3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C24D72" w:rsidRPr="00011883" w:rsidRDefault="0010327C" w:rsidP="001032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Style w:val="ac"/>
        <w:tblW w:w="0" w:type="auto"/>
        <w:tblLook w:val="04A0"/>
      </w:tblPr>
      <w:tblGrid>
        <w:gridCol w:w="675"/>
        <w:gridCol w:w="3402"/>
        <w:gridCol w:w="2410"/>
        <w:gridCol w:w="2977"/>
      </w:tblGrid>
      <w:tr w:rsidR="0010327C" w:rsidTr="00C93803">
        <w:tc>
          <w:tcPr>
            <w:tcW w:w="675" w:type="dxa"/>
          </w:tcPr>
          <w:p w:rsidR="0010327C" w:rsidRPr="007F2F25" w:rsidRDefault="0010327C" w:rsidP="00B56C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10327C" w:rsidRPr="007F2F25" w:rsidRDefault="0010327C" w:rsidP="00B56CD3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10327C" w:rsidRPr="007F2F25" w:rsidRDefault="0010327C" w:rsidP="00B56CD3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Код контролируемой компетенции</w:t>
            </w:r>
            <w:r w:rsidR="001806C6">
              <w:rPr>
                <w:rFonts w:ascii="Times New Roman" w:hAnsi="Times New Roman"/>
                <w:sz w:val="24"/>
                <w:szCs w:val="24"/>
              </w:rPr>
              <w:t xml:space="preserve"> (или ее части)</w:t>
            </w:r>
          </w:p>
        </w:tc>
        <w:tc>
          <w:tcPr>
            <w:tcW w:w="2977" w:type="dxa"/>
          </w:tcPr>
          <w:p w:rsidR="0010327C" w:rsidRPr="007F2F25" w:rsidRDefault="0010327C" w:rsidP="00B56CD3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10327C" w:rsidTr="00C93803">
        <w:tc>
          <w:tcPr>
            <w:tcW w:w="675" w:type="dxa"/>
          </w:tcPr>
          <w:p w:rsidR="0010327C" w:rsidRPr="007F2F25" w:rsidRDefault="0010327C" w:rsidP="00B56CD3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0327C" w:rsidRDefault="0010327C" w:rsidP="00B56CD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абиотические экологические факторы в жизни растений</w:t>
            </w:r>
          </w:p>
        </w:tc>
        <w:tc>
          <w:tcPr>
            <w:tcW w:w="2410" w:type="dxa"/>
          </w:tcPr>
          <w:p w:rsidR="0010327C" w:rsidRPr="007F2F25" w:rsidRDefault="0010327C" w:rsidP="00B56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2977" w:type="dxa"/>
          </w:tcPr>
          <w:p w:rsidR="0010327C" w:rsidRPr="00CA64EA" w:rsidRDefault="0010327C" w:rsidP="00B56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10327C" w:rsidRPr="007F2F25" w:rsidRDefault="0010327C" w:rsidP="00B56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10327C" w:rsidTr="00C93803">
        <w:tc>
          <w:tcPr>
            <w:tcW w:w="675" w:type="dxa"/>
          </w:tcPr>
          <w:p w:rsidR="0010327C" w:rsidRPr="007F2F25" w:rsidRDefault="0010327C" w:rsidP="00B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0327C" w:rsidRPr="00B463E2" w:rsidRDefault="0010327C" w:rsidP="00B56CD3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</w:p>
        </w:tc>
        <w:tc>
          <w:tcPr>
            <w:tcW w:w="2410" w:type="dxa"/>
          </w:tcPr>
          <w:p w:rsidR="0010327C" w:rsidRPr="007F2F25" w:rsidRDefault="0010327C" w:rsidP="00B56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</w:tcPr>
          <w:p w:rsidR="0010327C" w:rsidRPr="00CA64EA" w:rsidRDefault="0010327C" w:rsidP="00B56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385116" w:rsidRPr="00596E90" w:rsidRDefault="0010327C" w:rsidP="00EF6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10327C" w:rsidTr="00C93803">
        <w:tc>
          <w:tcPr>
            <w:tcW w:w="675" w:type="dxa"/>
          </w:tcPr>
          <w:p w:rsidR="0010327C" w:rsidRPr="007F2F25" w:rsidRDefault="0010327C" w:rsidP="00B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0327C" w:rsidRPr="005C2D1E" w:rsidRDefault="0010327C" w:rsidP="00B56CD3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географии растений.</w:t>
            </w:r>
            <w:r w:rsidRPr="005C2D1E">
              <w:rPr>
                <w:sz w:val="24"/>
                <w:szCs w:val="24"/>
                <w:lang w:val="ru-RU"/>
              </w:rPr>
              <w:t xml:space="preserve"> Растительный покров России</w:t>
            </w:r>
          </w:p>
        </w:tc>
        <w:tc>
          <w:tcPr>
            <w:tcW w:w="2410" w:type="dxa"/>
          </w:tcPr>
          <w:p w:rsidR="0010327C" w:rsidRPr="007F2F25" w:rsidRDefault="0010327C" w:rsidP="00B56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2977" w:type="dxa"/>
          </w:tcPr>
          <w:p w:rsidR="0010327C" w:rsidRPr="00CA64EA" w:rsidRDefault="0010327C" w:rsidP="00B56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10327C" w:rsidRDefault="0010327C" w:rsidP="00B56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385116" w:rsidRPr="00596E90" w:rsidRDefault="00C01940" w:rsidP="00C01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докладов</w:t>
            </w:r>
          </w:p>
        </w:tc>
      </w:tr>
      <w:tr w:rsidR="0010327C" w:rsidTr="00C93803">
        <w:tc>
          <w:tcPr>
            <w:tcW w:w="675" w:type="dxa"/>
          </w:tcPr>
          <w:p w:rsidR="0010327C" w:rsidRDefault="00B56CD3" w:rsidP="00B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0327C" w:rsidRPr="0002143E" w:rsidRDefault="0010327C" w:rsidP="00B56CD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и его особенности. Состав и структура фитоценоза</w:t>
            </w:r>
          </w:p>
        </w:tc>
        <w:tc>
          <w:tcPr>
            <w:tcW w:w="2410" w:type="dxa"/>
          </w:tcPr>
          <w:p w:rsidR="0010327C" w:rsidRDefault="00596E90" w:rsidP="00B56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0327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</w:tcPr>
          <w:p w:rsidR="0010327C" w:rsidRPr="00CA64EA" w:rsidRDefault="0010327C" w:rsidP="00B56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385116" w:rsidRPr="00CA64EA" w:rsidRDefault="0010327C" w:rsidP="00EF6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10327C" w:rsidTr="00C93803">
        <w:tc>
          <w:tcPr>
            <w:tcW w:w="675" w:type="dxa"/>
          </w:tcPr>
          <w:p w:rsidR="0010327C" w:rsidRDefault="00B56CD3" w:rsidP="00B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0327C" w:rsidRPr="0002143E" w:rsidRDefault="0010327C" w:rsidP="00B56CD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Фитоценоз как компонент биогеоценоза. </w:t>
            </w:r>
          </w:p>
        </w:tc>
        <w:tc>
          <w:tcPr>
            <w:tcW w:w="2410" w:type="dxa"/>
          </w:tcPr>
          <w:p w:rsidR="0010327C" w:rsidRDefault="0010327C" w:rsidP="00B56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</w:tcPr>
          <w:p w:rsidR="0010327C" w:rsidRPr="00CA64EA" w:rsidRDefault="0010327C" w:rsidP="00B56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10327C" w:rsidRDefault="0010327C" w:rsidP="00B56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596E90" w:rsidRPr="00CA64EA" w:rsidRDefault="00596E90" w:rsidP="00B56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116" w:rsidRPr="00CA64EA" w:rsidRDefault="00C01940" w:rsidP="00C01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докладов</w:t>
            </w:r>
          </w:p>
        </w:tc>
      </w:tr>
    </w:tbl>
    <w:p w:rsidR="00596E90" w:rsidRDefault="00596E90" w:rsidP="001032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409E" w:rsidRDefault="004D409E" w:rsidP="001032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1940" w:rsidRDefault="0010327C" w:rsidP="001032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</w:p>
    <w:p w:rsidR="00C93803" w:rsidRDefault="00C93803" w:rsidP="001032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9747" w:type="dxa"/>
        <w:tblLayout w:type="fixed"/>
        <w:tblLook w:val="04A0"/>
      </w:tblPr>
      <w:tblGrid>
        <w:gridCol w:w="1526"/>
        <w:gridCol w:w="2551"/>
        <w:gridCol w:w="2268"/>
        <w:gridCol w:w="851"/>
        <w:gridCol w:w="2551"/>
      </w:tblGrid>
      <w:tr w:rsidR="0010327C" w:rsidTr="001806C6">
        <w:tc>
          <w:tcPr>
            <w:tcW w:w="1526" w:type="dxa"/>
            <w:vMerge w:val="restart"/>
          </w:tcPr>
          <w:p w:rsidR="0010327C" w:rsidRPr="007F2F25" w:rsidRDefault="0010327C" w:rsidP="00BE53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221" w:type="dxa"/>
            <w:gridSpan w:val="4"/>
          </w:tcPr>
          <w:p w:rsidR="0010327C" w:rsidRPr="007F2F25" w:rsidRDefault="0010327C" w:rsidP="00BE53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10327C" w:rsidTr="001806C6">
        <w:tc>
          <w:tcPr>
            <w:tcW w:w="1526" w:type="dxa"/>
            <w:vMerge/>
          </w:tcPr>
          <w:p w:rsidR="0010327C" w:rsidRPr="007F2F25" w:rsidRDefault="0010327C" w:rsidP="00BE53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0327C" w:rsidRPr="007F2F25" w:rsidRDefault="0010327C" w:rsidP="00BE5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268" w:type="dxa"/>
          </w:tcPr>
          <w:p w:rsidR="0010327C" w:rsidRPr="007F2F25" w:rsidRDefault="0010327C" w:rsidP="00BE5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3402" w:type="dxa"/>
            <w:gridSpan w:val="2"/>
          </w:tcPr>
          <w:p w:rsidR="0010327C" w:rsidRPr="007F2F25" w:rsidRDefault="0010327C" w:rsidP="00BE5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10327C" w:rsidTr="00BE5345">
        <w:tc>
          <w:tcPr>
            <w:tcW w:w="9747" w:type="dxa"/>
            <w:gridSpan w:val="5"/>
          </w:tcPr>
          <w:p w:rsidR="0010327C" w:rsidRPr="00B21E26" w:rsidRDefault="0010327C" w:rsidP="001806C6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ОПК-3 – </w:t>
            </w:r>
            <w:r w:rsidR="001806C6"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способностью понимать  базовые представления</w:t>
            </w:r>
            <w:r w:rsidR="001806C6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разнообразии биологических объектов, </w:t>
            </w:r>
            <w:r w:rsidR="001806C6">
              <w:rPr>
                <w:rFonts w:ascii="Times New Roman" w:hAnsi="Times New Roman"/>
                <w:sz w:val="24"/>
                <w:szCs w:val="24"/>
                <w:lang w:eastAsia="ar-SA"/>
              </w:rPr>
              <w:t>значение</w:t>
            </w:r>
            <w:r w:rsidR="001806C6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806C6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>биоразнообразия</w:t>
            </w:r>
            <w:proofErr w:type="spellEnd"/>
            <w:r w:rsidR="001806C6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устойчивости биосферы, способность</w:t>
            </w:r>
            <w:r w:rsidR="001806C6"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="001806C6" w:rsidRPr="00B41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использовать методы наблюдения, описания, идентификации, классификации, культивирования биологических объектов</w:t>
            </w:r>
          </w:p>
        </w:tc>
      </w:tr>
      <w:tr w:rsidR="0010327C" w:rsidTr="001806C6">
        <w:tc>
          <w:tcPr>
            <w:tcW w:w="1526" w:type="dxa"/>
          </w:tcPr>
          <w:p w:rsidR="0010327C" w:rsidRPr="00D43F5A" w:rsidRDefault="0010327C" w:rsidP="001806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1806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10327C" w:rsidRPr="007F2F25" w:rsidRDefault="0010327C" w:rsidP="00BE53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влияние факторов среды на растения и иметь  представление об  их функциональной роли  в  биосфере</w:t>
            </w:r>
          </w:p>
        </w:tc>
        <w:tc>
          <w:tcPr>
            <w:tcW w:w="2268" w:type="dxa"/>
          </w:tcPr>
          <w:p w:rsidR="0010327C" w:rsidRPr="007F2F25" w:rsidRDefault="0010327C" w:rsidP="00BE53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влияние факторов среды на растения и иметь  представление об  их функциональной роли  в  биосфере, основные жизненные формы растений</w:t>
            </w:r>
          </w:p>
        </w:tc>
        <w:tc>
          <w:tcPr>
            <w:tcW w:w="3402" w:type="dxa"/>
            <w:gridSpan w:val="2"/>
          </w:tcPr>
          <w:p w:rsidR="0010327C" w:rsidRPr="007F2F25" w:rsidRDefault="0010327C" w:rsidP="00D35E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влияние факторов среды на растения и иметь  представление об  их функциональной роли  в  биосфере, основные жизненные формы растений, систему возрастных состояний</w:t>
            </w:r>
          </w:p>
        </w:tc>
      </w:tr>
      <w:tr w:rsidR="0010327C" w:rsidTr="001806C6">
        <w:tc>
          <w:tcPr>
            <w:tcW w:w="1526" w:type="dxa"/>
          </w:tcPr>
          <w:p w:rsidR="0010327C" w:rsidRPr="00D43F5A" w:rsidRDefault="0010327C" w:rsidP="001806C6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1806C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10327C" w:rsidRPr="007F2F25" w:rsidRDefault="0010327C" w:rsidP="00BE53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определять адаптации растений к абиотическим факторам среды</w:t>
            </w:r>
          </w:p>
        </w:tc>
        <w:tc>
          <w:tcPr>
            <w:tcW w:w="2268" w:type="dxa"/>
          </w:tcPr>
          <w:p w:rsidR="0010327C" w:rsidRPr="007F2F25" w:rsidRDefault="0010327C" w:rsidP="00D35E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 xml:space="preserve">определять адаптации растений к абиотическим факторам среды,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 xml:space="preserve">возрастные состояния растений </w:t>
            </w:r>
          </w:p>
        </w:tc>
        <w:tc>
          <w:tcPr>
            <w:tcW w:w="3402" w:type="dxa"/>
            <w:gridSpan w:val="2"/>
          </w:tcPr>
          <w:p w:rsidR="0010327C" w:rsidRPr="007F2F25" w:rsidRDefault="0010327C" w:rsidP="00D35E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определять адаптации растений к абиотическим факторам среды,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 xml:space="preserve"> возрастные состояния растений</w:t>
            </w:r>
            <w:r w:rsidR="00D35EDA">
              <w:rPr>
                <w:rFonts w:ascii="Times New Roman" w:hAnsi="Times New Roman"/>
                <w:sz w:val="24"/>
                <w:szCs w:val="24"/>
              </w:rPr>
              <w:t>,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 xml:space="preserve"> различать и классифицировать жизненные формы растений</w:t>
            </w:r>
          </w:p>
        </w:tc>
      </w:tr>
      <w:tr w:rsidR="0010327C" w:rsidTr="001806C6">
        <w:tc>
          <w:tcPr>
            <w:tcW w:w="1526" w:type="dxa"/>
          </w:tcPr>
          <w:p w:rsidR="0010327C" w:rsidRPr="00D43F5A" w:rsidRDefault="0010327C" w:rsidP="001806C6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Иметь навыки и/или опыт</w:t>
            </w:r>
            <w:r w:rsidR="001806C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10327C" w:rsidRPr="007F2F25" w:rsidRDefault="0010327C" w:rsidP="00BE5345">
            <w:pPr>
              <w:ind w:right="1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определения экологических групп растений</w:t>
            </w:r>
          </w:p>
          <w:p w:rsidR="0010327C" w:rsidRPr="007F2F25" w:rsidRDefault="0010327C" w:rsidP="00BE53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27C" w:rsidRPr="007F2F25" w:rsidRDefault="0010327C" w:rsidP="00596E90">
            <w:pPr>
              <w:ind w:right="1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 xml:space="preserve">определения экологических групп растений,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>возрастной структуры популяций растений</w:t>
            </w:r>
          </w:p>
        </w:tc>
        <w:tc>
          <w:tcPr>
            <w:tcW w:w="3402" w:type="dxa"/>
            <w:gridSpan w:val="2"/>
          </w:tcPr>
          <w:p w:rsidR="0010327C" w:rsidRPr="00BF6FA6" w:rsidRDefault="0010327C" w:rsidP="00596E90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 xml:space="preserve">определения экологических групп растений,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>возрастной структуры популяций растений</w:t>
            </w:r>
            <w:r w:rsidR="00D35E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5EDA" w:rsidRPr="00D43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 xml:space="preserve">подсчета и анализа </w:t>
            </w:r>
            <w:proofErr w:type="spellStart"/>
            <w:r w:rsidRPr="00D43F5A">
              <w:rPr>
                <w:rFonts w:ascii="Times New Roman" w:hAnsi="Times New Roman"/>
                <w:sz w:val="24"/>
                <w:szCs w:val="24"/>
              </w:rPr>
              <w:t>биоморфологических</w:t>
            </w:r>
            <w:proofErr w:type="spellEnd"/>
            <w:r w:rsidRPr="00D43F5A">
              <w:rPr>
                <w:rFonts w:ascii="Times New Roman" w:hAnsi="Times New Roman"/>
                <w:sz w:val="24"/>
                <w:szCs w:val="24"/>
              </w:rPr>
              <w:t xml:space="preserve"> спектров различных флор</w:t>
            </w:r>
          </w:p>
        </w:tc>
      </w:tr>
      <w:tr w:rsidR="00D35EDA" w:rsidTr="00BE5345">
        <w:tc>
          <w:tcPr>
            <w:tcW w:w="9747" w:type="dxa"/>
            <w:gridSpan w:val="5"/>
          </w:tcPr>
          <w:p w:rsidR="001806C6" w:rsidRPr="00D43F5A" w:rsidRDefault="00D35EDA" w:rsidP="001806C6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ПК-3 </w:t>
            </w:r>
            <w:r w:rsidR="001806C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6C6" w:rsidRPr="00B4165A"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 w:rsidR="001806C6">
              <w:rPr>
                <w:rFonts w:ascii="Times New Roman" w:hAnsi="Times New Roman"/>
                <w:sz w:val="24"/>
                <w:szCs w:val="24"/>
              </w:rPr>
              <w:t>ю</w:t>
            </w:r>
            <w:r w:rsidR="001806C6" w:rsidRPr="00B4165A">
              <w:rPr>
                <w:rFonts w:ascii="Times New Roman" w:hAnsi="Times New Roman"/>
                <w:sz w:val="24"/>
                <w:szCs w:val="24"/>
              </w:rPr>
              <w:t xml:space="preserve"> применять на производстве базовые общепрофессиональные знания теории и методов современной биологии</w:t>
            </w:r>
          </w:p>
        </w:tc>
      </w:tr>
      <w:tr w:rsidR="0010327C" w:rsidTr="001806C6">
        <w:tc>
          <w:tcPr>
            <w:tcW w:w="1526" w:type="dxa"/>
          </w:tcPr>
          <w:p w:rsidR="0010327C" w:rsidRDefault="00596E90" w:rsidP="001806C6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2551" w:type="dxa"/>
          </w:tcPr>
          <w:p w:rsidR="0010327C" w:rsidRPr="00D43F5A" w:rsidRDefault="00D35EDA" w:rsidP="00D35EDA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взаимоотношения растений между собой и окружающей средой</w:t>
            </w:r>
          </w:p>
        </w:tc>
        <w:tc>
          <w:tcPr>
            <w:tcW w:w="3119" w:type="dxa"/>
            <w:gridSpan w:val="2"/>
          </w:tcPr>
          <w:p w:rsidR="0010327C" w:rsidRPr="00D43F5A" w:rsidRDefault="00D35EDA" w:rsidP="00BE5345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взаимоотношения растений между собой и окружающей средой,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>системы жизненных стратегий растений</w:t>
            </w:r>
          </w:p>
        </w:tc>
        <w:tc>
          <w:tcPr>
            <w:tcW w:w="2551" w:type="dxa"/>
          </w:tcPr>
          <w:p w:rsidR="0010327C" w:rsidRPr="00D43F5A" w:rsidRDefault="00D35EDA" w:rsidP="00D35EDA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взаимоотношения растений между собой и окружающей средой,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>системы жизненных стратегий 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79AE">
              <w:rPr>
                <w:rFonts w:ascii="Times New Roman" w:hAnsi="Times New Roman"/>
                <w:sz w:val="24"/>
                <w:szCs w:val="24"/>
              </w:rPr>
              <w:t>географические ф</w:t>
            </w:r>
            <w:r>
              <w:rPr>
                <w:rFonts w:ascii="Times New Roman" w:hAnsi="Times New Roman"/>
                <w:sz w:val="24"/>
                <w:szCs w:val="24"/>
              </w:rPr>
              <w:t>акторы распространения растений</w:t>
            </w:r>
          </w:p>
        </w:tc>
      </w:tr>
      <w:tr w:rsidR="0010327C" w:rsidTr="001806C6">
        <w:tc>
          <w:tcPr>
            <w:tcW w:w="1526" w:type="dxa"/>
          </w:tcPr>
          <w:p w:rsidR="0010327C" w:rsidRDefault="00596E90" w:rsidP="001806C6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</w:p>
        </w:tc>
        <w:tc>
          <w:tcPr>
            <w:tcW w:w="2551" w:type="dxa"/>
          </w:tcPr>
          <w:p w:rsidR="0010327C" w:rsidRPr="00D43F5A" w:rsidRDefault="00A81B52" w:rsidP="00BE5345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состав и структуру фитоценозов</w:t>
            </w:r>
          </w:p>
        </w:tc>
        <w:tc>
          <w:tcPr>
            <w:tcW w:w="3119" w:type="dxa"/>
            <w:gridSpan w:val="2"/>
          </w:tcPr>
          <w:p w:rsidR="0010327C" w:rsidRPr="00D43F5A" w:rsidRDefault="00A81B52" w:rsidP="00BE5345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состав и структуру фитоценозов, выявлять жизненные стратегии растений</w:t>
            </w:r>
          </w:p>
        </w:tc>
        <w:tc>
          <w:tcPr>
            <w:tcW w:w="2551" w:type="dxa"/>
          </w:tcPr>
          <w:p w:rsidR="0010327C" w:rsidRPr="00D43F5A" w:rsidRDefault="00A81B52" w:rsidP="00A81B52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состав и структуру фитоценозов, выявлять жизненные стратегии растений, планировать мероприятия, направленные на рациональное использование лесов </w:t>
            </w:r>
          </w:p>
        </w:tc>
      </w:tr>
      <w:tr w:rsidR="0010327C" w:rsidTr="001806C6">
        <w:tc>
          <w:tcPr>
            <w:tcW w:w="1526" w:type="dxa"/>
          </w:tcPr>
          <w:p w:rsidR="0010327C" w:rsidRDefault="00596E90" w:rsidP="001806C6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Иметь навыки и/или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0327C" w:rsidRPr="00D43F5A" w:rsidRDefault="00A81B52" w:rsidP="00A81B52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анализа состава и структуры фитоценоза</w:t>
            </w:r>
          </w:p>
        </w:tc>
        <w:tc>
          <w:tcPr>
            <w:tcW w:w="3119" w:type="dxa"/>
            <w:gridSpan w:val="2"/>
          </w:tcPr>
          <w:p w:rsidR="0010327C" w:rsidRPr="00D43F5A" w:rsidRDefault="00A81B52" w:rsidP="00A81B52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анализа состава и структуры фитоценоза, классификации фитоценозов </w:t>
            </w:r>
          </w:p>
        </w:tc>
        <w:tc>
          <w:tcPr>
            <w:tcW w:w="2551" w:type="dxa"/>
          </w:tcPr>
          <w:p w:rsidR="0010327C" w:rsidRPr="00D43F5A" w:rsidRDefault="00A81B52" w:rsidP="00A81B52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анализа состава и структуры фитоценоза, классификации фитоценозов и составления их названий</w:t>
            </w:r>
          </w:p>
        </w:tc>
      </w:tr>
    </w:tbl>
    <w:p w:rsidR="0010327C" w:rsidRDefault="0010327C" w:rsidP="0010327C">
      <w:pPr>
        <w:pStyle w:val="aa"/>
        <w:spacing w:line="240" w:lineRule="auto"/>
        <w:ind w:left="0"/>
        <w:rPr>
          <w:rFonts w:ascii="Times New Roman" w:hAnsi="Times New Roman"/>
          <w:b/>
          <w:bCs/>
          <w:iCs/>
          <w:sz w:val="24"/>
          <w:szCs w:val="24"/>
        </w:rPr>
      </w:pPr>
    </w:p>
    <w:p w:rsidR="00C01940" w:rsidRPr="00BC58E3" w:rsidRDefault="00C01940" w:rsidP="00C01940">
      <w:pPr>
        <w:rPr>
          <w:rFonts w:ascii="Times New Roman" w:hAnsi="Times New Roman"/>
          <w:b/>
          <w:sz w:val="24"/>
          <w:szCs w:val="24"/>
        </w:rPr>
      </w:pPr>
      <w:r w:rsidRPr="00BC58E3">
        <w:rPr>
          <w:rFonts w:ascii="Times New Roman" w:hAnsi="Times New Roman"/>
          <w:b/>
          <w:sz w:val="24"/>
          <w:szCs w:val="24"/>
        </w:rPr>
        <w:t>6.2.1. Шкалы оценивания</w:t>
      </w:r>
    </w:p>
    <w:p w:rsidR="00C01940" w:rsidRPr="00BC58E3" w:rsidRDefault="00C01940" w:rsidP="00C01940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C58E3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4"/>
      </w:tblGrid>
      <w:tr w:rsidR="00C01940" w:rsidRPr="00BC58E3" w:rsidTr="009417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40" w:rsidRPr="00BC58E3" w:rsidRDefault="00C01940" w:rsidP="009417E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40" w:rsidRPr="00BC58E3" w:rsidRDefault="00C01940" w:rsidP="009417E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C01940" w:rsidRPr="00BC58E3" w:rsidTr="009417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40" w:rsidRPr="00BC58E3" w:rsidRDefault="00C01940" w:rsidP="009417E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40" w:rsidRPr="00BC58E3" w:rsidRDefault="00C01940" w:rsidP="00941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деятельности; владеет способами решения поставленных задач.</w:t>
            </w:r>
          </w:p>
        </w:tc>
      </w:tr>
      <w:tr w:rsidR="00C01940" w:rsidRPr="00BC58E3" w:rsidTr="009417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40" w:rsidRPr="00BC58E3" w:rsidRDefault="00C01940" w:rsidP="009417E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40" w:rsidRPr="00BC58E3" w:rsidRDefault="00C01940" w:rsidP="009417EB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допустил грубые ошибки и не мог применить полученные знания для решения поставленной задачи, обосновать применяемые положения.</w:t>
            </w:r>
          </w:p>
        </w:tc>
      </w:tr>
    </w:tbl>
    <w:p w:rsidR="00A81B52" w:rsidRDefault="00A81B52" w:rsidP="0010327C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0327C" w:rsidRDefault="0010327C" w:rsidP="0010327C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Типовые контрольные задания или иные материалы</w:t>
      </w:r>
    </w:p>
    <w:p w:rsidR="00C01940" w:rsidRPr="00C93803" w:rsidRDefault="0010327C" w:rsidP="00C93803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C01940" w:rsidRDefault="00C01940" w:rsidP="0010327C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327C" w:rsidRPr="00986A13" w:rsidRDefault="0010327C" w:rsidP="0010327C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1857">
        <w:rPr>
          <w:rFonts w:ascii="Times New Roman" w:hAnsi="Times New Roman"/>
          <w:b/>
          <w:bCs/>
          <w:sz w:val="24"/>
          <w:szCs w:val="24"/>
        </w:rPr>
        <w:lastRenderedPageBreak/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0327C" w:rsidRPr="00BF5CE6" w:rsidRDefault="0010327C" w:rsidP="0010327C">
      <w:pPr>
        <w:pStyle w:val="Default"/>
        <w:jc w:val="center"/>
      </w:pPr>
      <w:r w:rsidRPr="00BF5CE6">
        <w:rPr>
          <w:b/>
          <w:bCs/>
          <w:i/>
          <w:iCs/>
        </w:rPr>
        <w:t>Процедура оценивания зачета</w:t>
      </w:r>
    </w:p>
    <w:p w:rsidR="0010327C" w:rsidRPr="000E380A" w:rsidRDefault="0010327C" w:rsidP="001806C6">
      <w:pPr>
        <w:pStyle w:val="Default"/>
        <w:jc w:val="both"/>
      </w:pPr>
      <w:r w:rsidRPr="00BF5CE6">
        <w:t xml:space="preserve">Зачет проходит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</w:p>
    <w:p w:rsidR="001806C6" w:rsidRDefault="001806C6" w:rsidP="001032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0327C" w:rsidRPr="002E4094" w:rsidRDefault="0010327C" w:rsidP="0010327C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10327C" w:rsidRPr="00263D20" w:rsidRDefault="0010327C" w:rsidP="0010327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а) основная литература</w:t>
      </w:r>
    </w:p>
    <w:p w:rsidR="0010327C" w:rsidRDefault="0010327C" w:rsidP="00D43959">
      <w:pPr>
        <w:pStyle w:val="aa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Афанасьева Н.Б. Введение в экологию растений / Н.Б. Афанасьева, Н.А. Березина. – М.: Изд-во МГУ, 2011. – 800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0327C" w:rsidRPr="00E75483" w:rsidRDefault="0010327C" w:rsidP="00D43959">
      <w:pPr>
        <w:pStyle w:val="aa"/>
        <w:numPr>
          <w:ilvl w:val="0"/>
          <w:numId w:val="4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483">
        <w:rPr>
          <w:rFonts w:ascii="Times New Roman" w:hAnsi="Times New Roman"/>
          <w:sz w:val="24"/>
          <w:szCs w:val="24"/>
        </w:rPr>
        <w:t>Демина М.И. Геоботаника с основами экологии и географии растений [Электронный ресурс]: учебное пособие/ Демина М.И., Соловьев А.В., Чечеткина Н.В.— Электрон</w:t>
      </w:r>
      <w:proofErr w:type="gramStart"/>
      <w:r w:rsidRPr="00E75483">
        <w:rPr>
          <w:rFonts w:ascii="Times New Roman" w:hAnsi="Times New Roman"/>
          <w:sz w:val="24"/>
          <w:szCs w:val="24"/>
        </w:rPr>
        <w:t>.</w:t>
      </w:r>
      <w:proofErr w:type="gramEnd"/>
      <w:r w:rsidRPr="00E754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5483">
        <w:rPr>
          <w:rFonts w:ascii="Times New Roman" w:hAnsi="Times New Roman"/>
          <w:sz w:val="24"/>
          <w:szCs w:val="24"/>
        </w:rPr>
        <w:t>т</w:t>
      </w:r>
      <w:proofErr w:type="gramEnd"/>
      <w:r w:rsidRPr="00E75483">
        <w:rPr>
          <w:rFonts w:ascii="Times New Roman" w:hAnsi="Times New Roman"/>
          <w:sz w:val="24"/>
          <w:szCs w:val="24"/>
        </w:rPr>
        <w:t xml:space="preserve">екстовые данные.— М.: Российский государственный аграрный заочный университет, 2013.— 148 </w:t>
      </w:r>
      <w:proofErr w:type="spellStart"/>
      <w:r w:rsidRPr="00E75483">
        <w:rPr>
          <w:rFonts w:ascii="Times New Roman" w:hAnsi="Times New Roman"/>
          <w:sz w:val="24"/>
          <w:szCs w:val="24"/>
        </w:rPr>
        <w:t>c</w:t>
      </w:r>
      <w:proofErr w:type="spellEnd"/>
      <w:r w:rsidRPr="00E75483">
        <w:rPr>
          <w:rFonts w:ascii="Times New Roman" w:hAnsi="Times New Roman"/>
          <w:sz w:val="24"/>
          <w:szCs w:val="24"/>
        </w:rPr>
        <w:t>.— Режим доступа: http://www.iprbookshop.ru/20643.— ЭБС «</w:t>
      </w:r>
      <w:proofErr w:type="spellStart"/>
      <w:r w:rsidRPr="00E75483">
        <w:rPr>
          <w:rFonts w:ascii="Times New Roman" w:hAnsi="Times New Roman"/>
          <w:sz w:val="24"/>
          <w:szCs w:val="24"/>
        </w:rPr>
        <w:t>IPRbooks</w:t>
      </w:r>
      <w:proofErr w:type="spellEnd"/>
      <w:r w:rsidRPr="00E75483">
        <w:rPr>
          <w:rFonts w:ascii="Times New Roman" w:hAnsi="Times New Roman"/>
          <w:sz w:val="24"/>
          <w:szCs w:val="24"/>
        </w:rPr>
        <w:t>»</w:t>
      </w:r>
    </w:p>
    <w:p w:rsidR="0010327C" w:rsidRPr="00263D20" w:rsidRDefault="0010327C" w:rsidP="0010327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10327C" w:rsidRPr="00E75483" w:rsidRDefault="0010327C" w:rsidP="0010327C">
      <w:pPr>
        <w:pStyle w:val="aa"/>
        <w:tabs>
          <w:tab w:val="left" w:pos="142"/>
        </w:tabs>
        <w:ind w:left="0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bCs/>
          <w:sz w:val="24"/>
          <w:szCs w:val="24"/>
        </w:rPr>
        <w:t xml:space="preserve">1. </w:t>
      </w:r>
      <w:r w:rsidRPr="00E75483">
        <w:rPr>
          <w:rFonts w:ascii="Times New Roman" w:hAnsi="Times New Roman"/>
          <w:sz w:val="24"/>
          <w:szCs w:val="24"/>
        </w:rPr>
        <w:t xml:space="preserve">Березина Н.А. Экология растений. Учебное пособие/ Н.А. Березина, Н.Б. Афанасьева. – М.: </w:t>
      </w:r>
      <w:proofErr w:type="spellStart"/>
      <w:r w:rsidRPr="00E75483">
        <w:rPr>
          <w:rFonts w:ascii="Times New Roman" w:hAnsi="Times New Roman"/>
          <w:sz w:val="24"/>
          <w:szCs w:val="24"/>
        </w:rPr>
        <w:t>Academia</w:t>
      </w:r>
      <w:proofErr w:type="spellEnd"/>
      <w:r w:rsidRPr="00E75483">
        <w:rPr>
          <w:rFonts w:ascii="Times New Roman" w:hAnsi="Times New Roman"/>
          <w:sz w:val="24"/>
          <w:szCs w:val="24"/>
        </w:rPr>
        <w:t>, 2009. – 345 с.</w:t>
      </w:r>
    </w:p>
    <w:p w:rsidR="0010327C" w:rsidRPr="00F91B8A" w:rsidRDefault="0010327C" w:rsidP="0010327C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48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75483">
        <w:rPr>
          <w:rFonts w:ascii="Times New Roman" w:hAnsi="Times New Roman"/>
          <w:sz w:val="24"/>
          <w:szCs w:val="24"/>
        </w:rPr>
        <w:t>Горышина</w:t>
      </w:r>
      <w:proofErr w:type="spellEnd"/>
      <w:r w:rsidRPr="00E75483">
        <w:rPr>
          <w:rFonts w:ascii="Times New Roman" w:hAnsi="Times New Roman"/>
          <w:sz w:val="24"/>
          <w:szCs w:val="24"/>
        </w:rPr>
        <w:t xml:space="preserve"> Т.К. Экология растений/ Т.К. </w:t>
      </w:r>
      <w:proofErr w:type="spellStart"/>
      <w:r w:rsidRPr="00E75483">
        <w:rPr>
          <w:rFonts w:ascii="Times New Roman" w:hAnsi="Times New Roman"/>
          <w:sz w:val="24"/>
          <w:szCs w:val="24"/>
        </w:rPr>
        <w:t>Горышина</w:t>
      </w:r>
      <w:proofErr w:type="spellEnd"/>
      <w:r w:rsidRPr="00E75483">
        <w:rPr>
          <w:rFonts w:ascii="Times New Roman" w:hAnsi="Times New Roman"/>
          <w:sz w:val="24"/>
          <w:szCs w:val="24"/>
        </w:rPr>
        <w:t xml:space="preserve">. </w:t>
      </w:r>
      <w:r w:rsidRPr="00E75483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E75483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E75483">
        <w:rPr>
          <w:rFonts w:ascii="Times New Roman" w:hAnsi="Times New Roman"/>
          <w:sz w:val="24"/>
          <w:szCs w:val="24"/>
        </w:rPr>
        <w:t>Высш</w:t>
      </w:r>
      <w:proofErr w:type="spellEnd"/>
      <w:r w:rsidRPr="00E75483">
        <w:rPr>
          <w:rFonts w:ascii="Times New Roman" w:hAnsi="Times New Roman"/>
          <w:sz w:val="24"/>
          <w:szCs w:val="24"/>
        </w:rPr>
        <w:t xml:space="preserve">. школа. 1979. </w:t>
      </w:r>
      <w:r w:rsidRPr="00E75483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E75483">
        <w:rPr>
          <w:rFonts w:ascii="Times New Roman" w:hAnsi="Times New Roman"/>
          <w:sz w:val="24"/>
          <w:szCs w:val="24"/>
        </w:rPr>
        <w:t xml:space="preserve">368 </w:t>
      </w:r>
      <w:proofErr w:type="gramStart"/>
      <w:r w:rsidRPr="00E75483">
        <w:rPr>
          <w:rFonts w:ascii="Times New Roman" w:hAnsi="Times New Roman"/>
          <w:sz w:val="24"/>
          <w:szCs w:val="24"/>
        </w:rPr>
        <w:t>с</w:t>
      </w:r>
      <w:proofErr w:type="gramEnd"/>
      <w:r w:rsidRPr="00E75483">
        <w:rPr>
          <w:rFonts w:ascii="Times New Roman" w:hAnsi="Times New Roman"/>
          <w:sz w:val="24"/>
          <w:szCs w:val="24"/>
        </w:rPr>
        <w:t>.</w:t>
      </w:r>
    </w:p>
    <w:p w:rsidR="0010327C" w:rsidRDefault="0010327C" w:rsidP="0010327C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Косулина Л.Г. Физиология устойчивости растений к неблагоприятным факторам среды / Л.Г. Косулина, Э.К. </w:t>
      </w:r>
      <w:proofErr w:type="spellStart"/>
      <w:r>
        <w:rPr>
          <w:rFonts w:ascii="Times New Roman" w:hAnsi="Times New Roman"/>
          <w:sz w:val="24"/>
          <w:szCs w:val="24"/>
        </w:rPr>
        <w:t>Луценко</w:t>
      </w:r>
      <w:proofErr w:type="spellEnd"/>
      <w:r>
        <w:rPr>
          <w:rFonts w:ascii="Times New Roman" w:hAnsi="Times New Roman"/>
          <w:sz w:val="24"/>
          <w:szCs w:val="24"/>
        </w:rPr>
        <w:t xml:space="preserve">, В.А. Аксенова. - Ростов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Изд-во Ростовского ун-та, 2011. – 236 с.</w:t>
      </w:r>
    </w:p>
    <w:p w:rsidR="0010327C" w:rsidRPr="00F91B8A" w:rsidRDefault="0010327C" w:rsidP="0010327C">
      <w:pPr>
        <w:pStyle w:val="aa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75483">
        <w:rPr>
          <w:rFonts w:ascii="Times New Roman" w:hAnsi="Times New Roman"/>
          <w:sz w:val="24"/>
          <w:szCs w:val="24"/>
        </w:rPr>
        <w:t xml:space="preserve">Суворов В.В. Ботаника с основами геоботаники / В.В. Суворов, И.Н. Воронова. – М.: </w:t>
      </w:r>
      <w:proofErr w:type="spellStart"/>
      <w:r w:rsidRPr="00E75483">
        <w:rPr>
          <w:rFonts w:ascii="Times New Roman" w:hAnsi="Times New Roman"/>
          <w:sz w:val="24"/>
          <w:szCs w:val="24"/>
        </w:rPr>
        <w:t>Арис</w:t>
      </w:r>
      <w:proofErr w:type="spellEnd"/>
      <w:r w:rsidRPr="00E75483">
        <w:rPr>
          <w:rFonts w:ascii="Times New Roman" w:hAnsi="Times New Roman"/>
          <w:sz w:val="24"/>
          <w:szCs w:val="24"/>
        </w:rPr>
        <w:t>, 2012.- 520 с.</w:t>
      </w:r>
      <w:r w:rsidRPr="00E754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1B8A">
        <w:rPr>
          <w:rFonts w:ascii="Times New Roman" w:hAnsi="Times New Roman"/>
          <w:sz w:val="24"/>
          <w:szCs w:val="24"/>
        </w:rPr>
        <w:t xml:space="preserve"> </w:t>
      </w:r>
    </w:p>
    <w:p w:rsidR="0010327C" w:rsidRDefault="0010327C" w:rsidP="0010327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Перечень ресурсов информационно-телекоммуникационной сети «Интернет»:</w:t>
      </w:r>
    </w:p>
    <w:p w:rsidR="0010327C" w:rsidRPr="001945B7" w:rsidRDefault="0010327C" w:rsidP="001032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1945B7">
        <w:rPr>
          <w:rFonts w:ascii="Times New Roman" w:hAnsi="Times New Roman"/>
          <w:color w:val="000000"/>
          <w:sz w:val="24"/>
          <w:szCs w:val="24"/>
        </w:rPr>
        <w:t>://</w:t>
      </w:r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1945B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1945B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10327C" w:rsidRPr="001945B7" w:rsidRDefault="00D30B61" w:rsidP="0010327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10327C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://</w:t>
        </w:r>
        <w:r w:rsidR="0010327C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10327C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sci</w:t>
        </w:r>
        <w:proofErr w:type="spellEnd"/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10327C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aha</w:t>
        </w:r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10327C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10327C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biodiv</w:t>
        </w:r>
        <w:proofErr w:type="spellEnd"/>
      </w:hyperlink>
    </w:p>
    <w:p w:rsidR="0010327C" w:rsidRPr="001945B7" w:rsidRDefault="00D30B61" w:rsidP="001032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hyperlink r:id="rId9" w:history="1">
        <w:r w:rsidR="0010327C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://</w:t>
        </w:r>
        <w:r w:rsidR="0010327C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10327C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biodiversity</w:t>
        </w:r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10327C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r w:rsidR="0010327C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publications</w:t>
        </w:r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10327C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odp</w:t>
        </w:r>
        <w:proofErr w:type="spellEnd"/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r w:rsidR="0010327C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index</w:t>
        </w:r>
        <w:r w:rsidR="0010327C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10327C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10327C" w:rsidRDefault="0010327C" w:rsidP="001032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0327C" w:rsidRPr="0048145B" w:rsidRDefault="0010327C" w:rsidP="001032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48145B">
        <w:rPr>
          <w:rFonts w:ascii="Times New Roman" w:hAnsi="Times New Roman"/>
          <w:b/>
          <w:color w:val="000000"/>
          <w:sz w:val="24"/>
          <w:szCs w:val="24"/>
        </w:rPr>
        <w:t xml:space="preserve">. Методические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указания для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усвоению дисциплины:</w:t>
      </w:r>
    </w:p>
    <w:p w:rsidR="0010327C" w:rsidRDefault="0010327C" w:rsidP="0010327C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Методические указания к самостоятельной работе по дисциплине «</w:t>
      </w:r>
      <w:r w:rsidR="00C24D72">
        <w:rPr>
          <w:rFonts w:ascii="Times New Roman" w:hAnsi="Times New Roman"/>
          <w:sz w:val="24"/>
          <w:szCs w:val="24"/>
        </w:rPr>
        <w:t>Геоботаника</w:t>
      </w:r>
      <w:r>
        <w:rPr>
          <w:rFonts w:ascii="Times New Roman" w:hAnsi="Times New Roman"/>
          <w:sz w:val="24"/>
          <w:szCs w:val="24"/>
        </w:rPr>
        <w:t xml:space="preserve">». – Тюмень. – 2015. </w:t>
      </w:r>
    </w:p>
    <w:p w:rsidR="001806C6" w:rsidRPr="004D409E" w:rsidRDefault="0010327C" w:rsidP="004D409E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Методические указания к практическим занятиям</w:t>
      </w:r>
      <w:r w:rsidRPr="00EA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дисциплине «</w:t>
      </w:r>
      <w:r w:rsidR="00C24D72">
        <w:rPr>
          <w:rFonts w:ascii="Times New Roman" w:hAnsi="Times New Roman"/>
          <w:sz w:val="24"/>
          <w:szCs w:val="24"/>
        </w:rPr>
        <w:t>Геоботаника</w:t>
      </w:r>
      <w:r>
        <w:rPr>
          <w:rFonts w:ascii="Times New Roman" w:hAnsi="Times New Roman"/>
          <w:sz w:val="24"/>
          <w:szCs w:val="24"/>
        </w:rPr>
        <w:t xml:space="preserve">».- Тюмень. – 2015. </w:t>
      </w:r>
    </w:p>
    <w:p w:rsidR="0010327C" w:rsidRPr="001806C6" w:rsidRDefault="0010327C" w:rsidP="0010327C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color w:val="000000"/>
        </w:rPr>
      </w:pPr>
      <w:r>
        <w:rPr>
          <w:b/>
          <w:color w:val="000000"/>
        </w:rPr>
        <w:t>10. Перечень информационных технологий</w:t>
      </w:r>
      <w:r w:rsidR="001806C6">
        <w:rPr>
          <w:b/>
          <w:color w:val="000000"/>
        </w:rPr>
        <w:t xml:space="preserve"> </w:t>
      </w:r>
      <w:r w:rsidR="001806C6">
        <w:rPr>
          <w:color w:val="000000"/>
        </w:rPr>
        <w:t>не требуется</w:t>
      </w:r>
    </w:p>
    <w:p w:rsidR="0010327C" w:rsidRDefault="0010327C" w:rsidP="0010327C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11. Материально-техническое обеспечение дисциплины</w:t>
      </w:r>
    </w:p>
    <w:p w:rsidR="0010327C" w:rsidRPr="001501BC" w:rsidRDefault="0010327C" w:rsidP="001806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1501BC">
        <w:rPr>
          <w:rFonts w:ascii="Times New Roman" w:hAnsi="Times New Roman"/>
          <w:color w:val="000000"/>
          <w:sz w:val="24"/>
          <w:szCs w:val="24"/>
        </w:rPr>
        <w:t>Слайд-лекции</w:t>
      </w:r>
      <w:proofErr w:type="spellEnd"/>
      <w:proofErr w:type="gramEnd"/>
      <w:r w:rsidR="001806C6">
        <w:rPr>
          <w:rFonts w:ascii="Times New Roman" w:hAnsi="Times New Roman"/>
          <w:color w:val="000000"/>
          <w:sz w:val="24"/>
          <w:szCs w:val="24"/>
        </w:rPr>
        <w:t xml:space="preserve"> проводятся в аудитории 7-435, оснащенной  </w:t>
      </w:r>
      <w:proofErr w:type="spellStart"/>
      <w:r w:rsidR="001806C6"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 w:rsidR="001806C6">
        <w:rPr>
          <w:rFonts w:ascii="Times New Roman" w:hAnsi="Times New Roman"/>
          <w:color w:val="000000"/>
          <w:sz w:val="24"/>
          <w:szCs w:val="24"/>
        </w:rPr>
        <w:t xml:space="preserve"> оборудованием</w:t>
      </w:r>
    </w:p>
    <w:p w:rsidR="00C93803" w:rsidRDefault="0010327C" w:rsidP="00A81B52">
      <w:pPr>
        <w:jc w:val="both"/>
        <w:rPr>
          <w:rFonts w:ascii="Times New Roman" w:hAnsi="Times New Roman"/>
          <w:sz w:val="24"/>
          <w:szCs w:val="24"/>
        </w:rPr>
      </w:pPr>
      <w:r w:rsidRPr="00EE30F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Невидимая жизнь растений (кинофильм</w:t>
      </w:r>
      <w:r w:rsidR="00A81B52">
        <w:rPr>
          <w:rFonts w:ascii="Times New Roman" w:hAnsi="Times New Roman"/>
          <w:sz w:val="24"/>
          <w:szCs w:val="24"/>
        </w:rPr>
        <w:t>).</w:t>
      </w:r>
    </w:p>
    <w:p w:rsidR="00A81B52" w:rsidRDefault="00A81B52" w:rsidP="00A81B52">
      <w:pPr>
        <w:jc w:val="both"/>
        <w:rPr>
          <w:rFonts w:ascii="Times New Roman" w:hAnsi="Times New Roman"/>
          <w:sz w:val="24"/>
          <w:szCs w:val="24"/>
        </w:rPr>
      </w:pPr>
    </w:p>
    <w:p w:rsidR="00A81B52" w:rsidRPr="00A81B52" w:rsidRDefault="00A81B52" w:rsidP="00A81B52">
      <w:pPr>
        <w:jc w:val="both"/>
        <w:rPr>
          <w:rFonts w:ascii="Times New Roman" w:hAnsi="Times New Roman"/>
          <w:sz w:val="24"/>
          <w:szCs w:val="24"/>
        </w:rPr>
      </w:pPr>
    </w:p>
    <w:p w:rsidR="00C24D72" w:rsidRDefault="00C24D72" w:rsidP="00CD0FE1">
      <w:pPr>
        <w:spacing w:after="0" w:line="240" w:lineRule="auto"/>
        <w:rPr>
          <w:rFonts w:ascii="Times New Roman" w:hAnsi="Times New Roman"/>
          <w:sz w:val="28"/>
          <w:szCs w:val="28"/>
        </w:rPr>
        <w:sectPr w:rsidR="00C24D72" w:rsidSect="00BE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5116" w:rsidRPr="003C06E0" w:rsidRDefault="00385116" w:rsidP="00CD0FE1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sectPr w:rsidR="00385116" w:rsidRPr="003C06E0" w:rsidSect="000A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2638"/>
        </w:tabs>
        <w:ind w:left="2638" w:hanging="1080"/>
      </w:pPr>
    </w:lvl>
    <w:lvl w:ilvl="5">
      <w:start w:val="1"/>
      <w:numFmt w:val="decimal"/>
      <w:lvlText w:val="%1.%2.%3.%4.%5.%6."/>
      <w:lvlJc w:val="left"/>
      <w:pPr>
        <w:tabs>
          <w:tab w:val="num" w:pos="2921"/>
        </w:tabs>
        <w:ind w:left="292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7"/>
        </w:tabs>
        <w:ind w:left="38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490"/>
        </w:tabs>
        <w:ind w:left="4490" w:hanging="180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abstractNum w:abstractNumId="4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CD6773"/>
    <w:multiLevelType w:val="hybridMultilevel"/>
    <w:tmpl w:val="F01E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C1230"/>
    <w:multiLevelType w:val="hybridMultilevel"/>
    <w:tmpl w:val="CF5EE6AE"/>
    <w:lvl w:ilvl="0" w:tplc="213A189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670C6E"/>
    <w:multiLevelType w:val="hybridMultilevel"/>
    <w:tmpl w:val="8A5444AE"/>
    <w:lvl w:ilvl="0" w:tplc="894EE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BB5F1D"/>
    <w:multiLevelType w:val="hybridMultilevel"/>
    <w:tmpl w:val="54FA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9257D6"/>
    <w:multiLevelType w:val="hybridMultilevel"/>
    <w:tmpl w:val="E808110A"/>
    <w:lvl w:ilvl="0" w:tplc="99EA3E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BA0B29"/>
    <w:multiLevelType w:val="hybridMultilevel"/>
    <w:tmpl w:val="1A602FC2"/>
    <w:lvl w:ilvl="0" w:tplc="5434E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C516CD1"/>
    <w:multiLevelType w:val="hybridMultilevel"/>
    <w:tmpl w:val="452E601C"/>
    <w:lvl w:ilvl="0" w:tplc="2A86CB28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EE7106"/>
    <w:multiLevelType w:val="hybridMultilevel"/>
    <w:tmpl w:val="3C6EA9D6"/>
    <w:lvl w:ilvl="0" w:tplc="A6884F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10F4C08"/>
    <w:multiLevelType w:val="hybridMultilevel"/>
    <w:tmpl w:val="FC76F0D0"/>
    <w:lvl w:ilvl="0" w:tplc="F28EE38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D02660"/>
    <w:multiLevelType w:val="hybridMultilevel"/>
    <w:tmpl w:val="89249984"/>
    <w:lvl w:ilvl="0" w:tplc="689217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82F28E7"/>
    <w:multiLevelType w:val="hybridMultilevel"/>
    <w:tmpl w:val="2146E498"/>
    <w:lvl w:ilvl="0" w:tplc="41D634B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7E4695"/>
    <w:multiLevelType w:val="hybridMultilevel"/>
    <w:tmpl w:val="AD46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F62B1"/>
    <w:multiLevelType w:val="hybridMultilevel"/>
    <w:tmpl w:val="9690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70A08"/>
    <w:multiLevelType w:val="hybridMultilevel"/>
    <w:tmpl w:val="7EDE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22D82"/>
    <w:multiLevelType w:val="hybridMultilevel"/>
    <w:tmpl w:val="F2EC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24">
    <w:nsid w:val="5541745C"/>
    <w:multiLevelType w:val="hybridMultilevel"/>
    <w:tmpl w:val="A976B634"/>
    <w:lvl w:ilvl="0" w:tplc="BE7873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5DF1A27"/>
    <w:multiLevelType w:val="hybridMultilevel"/>
    <w:tmpl w:val="FFB0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06926"/>
    <w:multiLevelType w:val="hybridMultilevel"/>
    <w:tmpl w:val="E73EC586"/>
    <w:lvl w:ilvl="0" w:tplc="D07EEE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4A01EF0"/>
    <w:multiLevelType w:val="hybridMultilevel"/>
    <w:tmpl w:val="158AD08E"/>
    <w:lvl w:ilvl="0" w:tplc="46800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985289"/>
    <w:multiLevelType w:val="hybridMultilevel"/>
    <w:tmpl w:val="AAE8F770"/>
    <w:lvl w:ilvl="0" w:tplc="98C41A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7A079AA"/>
    <w:multiLevelType w:val="hybridMultilevel"/>
    <w:tmpl w:val="90E4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858CB"/>
    <w:multiLevelType w:val="hybridMultilevel"/>
    <w:tmpl w:val="F760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8"/>
  </w:num>
  <w:num w:numId="4">
    <w:abstractNumId w:val="20"/>
  </w:num>
  <w:num w:numId="5">
    <w:abstractNumId w:val="12"/>
  </w:num>
  <w:num w:numId="6">
    <w:abstractNumId w:val="11"/>
  </w:num>
  <w:num w:numId="7">
    <w:abstractNumId w:val="5"/>
  </w:num>
  <w:num w:numId="8">
    <w:abstractNumId w:val="22"/>
  </w:num>
  <w:num w:numId="9">
    <w:abstractNumId w:val="10"/>
  </w:num>
  <w:num w:numId="10">
    <w:abstractNumId w:val="21"/>
  </w:num>
  <w:num w:numId="11">
    <w:abstractNumId w:val="30"/>
  </w:num>
  <w:num w:numId="12">
    <w:abstractNumId w:val="29"/>
  </w:num>
  <w:num w:numId="13">
    <w:abstractNumId w:val="4"/>
  </w:num>
  <w:num w:numId="14">
    <w:abstractNumId w:val="19"/>
  </w:num>
  <w:num w:numId="15">
    <w:abstractNumId w:val="7"/>
  </w:num>
  <w:num w:numId="16">
    <w:abstractNumId w:val="0"/>
  </w:num>
  <w:num w:numId="17">
    <w:abstractNumId w:val="8"/>
  </w:num>
  <w:num w:numId="18">
    <w:abstractNumId w:val="17"/>
  </w:num>
  <w:num w:numId="19">
    <w:abstractNumId w:val="16"/>
  </w:num>
  <w:num w:numId="20">
    <w:abstractNumId w:val="26"/>
  </w:num>
  <w:num w:numId="21">
    <w:abstractNumId w:val="15"/>
  </w:num>
  <w:num w:numId="22">
    <w:abstractNumId w:val="27"/>
  </w:num>
  <w:num w:numId="23">
    <w:abstractNumId w:val="13"/>
  </w:num>
  <w:num w:numId="24">
    <w:abstractNumId w:val="24"/>
  </w:num>
  <w:num w:numId="25">
    <w:abstractNumId w:val="14"/>
  </w:num>
  <w:num w:numId="26">
    <w:abstractNumId w:val="25"/>
  </w:num>
  <w:num w:numId="27">
    <w:abstractNumId w:val="28"/>
  </w:num>
  <w:num w:numId="28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31E59"/>
    <w:rsid w:val="00002FC8"/>
    <w:rsid w:val="0000507E"/>
    <w:rsid w:val="00011A91"/>
    <w:rsid w:val="0002143E"/>
    <w:rsid w:val="00024F60"/>
    <w:rsid w:val="000338BC"/>
    <w:rsid w:val="00035E13"/>
    <w:rsid w:val="00043B03"/>
    <w:rsid w:val="00043DA4"/>
    <w:rsid w:val="00044FC7"/>
    <w:rsid w:val="00046FFD"/>
    <w:rsid w:val="00074DC2"/>
    <w:rsid w:val="00077F68"/>
    <w:rsid w:val="000900C6"/>
    <w:rsid w:val="0009119C"/>
    <w:rsid w:val="0009317A"/>
    <w:rsid w:val="000A76AF"/>
    <w:rsid w:val="000B0CC5"/>
    <w:rsid w:val="000D3B74"/>
    <w:rsid w:val="000E044A"/>
    <w:rsid w:val="000E081D"/>
    <w:rsid w:val="000E20B7"/>
    <w:rsid w:val="000F06C4"/>
    <w:rsid w:val="0010327C"/>
    <w:rsid w:val="001152D2"/>
    <w:rsid w:val="00120561"/>
    <w:rsid w:val="001340FE"/>
    <w:rsid w:val="00150A06"/>
    <w:rsid w:val="0015148C"/>
    <w:rsid w:val="0015362D"/>
    <w:rsid w:val="001806C6"/>
    <w:rsid w:val="00191BD3"/>
    <w:rsid w:val="001926B5"/>
    <w:rsid w:val="001C22F9"/>
    <w:rsid w:val="001E1EE5"/>
    <w:rsid w:val="001F0D9E"/>
    <w:rsid w:val="00213276"/>
    <w:rsid w:val="00222F27"/>
    <w:rsid w:val="0022571E"/>
    <w:rsid w:val="00231E59"/>
    <w:rsid w:val="00245C67"/>
    <w:rsid w:val="00263D20"/>
    <w:rsid w:val="0028363D"/>
    <w:rsid w:val="002852CF"/>
    <w:rsid w:val="00285831"/>
    <w:rsid w:val="00287EEE"/>
    <w:rsid w:val="00290FC8"/>
    <w:rsid w:val="002910CA"/>
    <w:rsid w:val="00291AA4"/>
    <w:rsid w:val="00293474"/>
    <w:rsid w:val="002941D2"/>
    <w:rsid w:val="002A02FE"/>
    <w:rsid w:val="002A0A25"/>
    <w:rsid w:val="002D469E"/>
    <w:rsid w:val="002D51EE"/>
    <w:rsid w:val="002D6419"/>
    <w:rsid w:val="002E4DEA"/>
    <w:rsid w:val="00356293"/>
    <w:rsid w:val="00364329"/>
    <w:rsid w:val="00385116"/>
    <w:rsid w:val="003919C7"/>
    <w:rsid w:val="003A0384"/>
    <w:rsid w:val="003A4884"/>
    <w:rsid w:val="003B456B"/>
    <w:rsid w:val="003C06E0"/>
    <w:rsid w:val="003C0981"/>
    <w:rsid w:val="003D1175"/>
    <w:rsid w:val="003F7CD1"/>
    <w:rsid w:val="00407608"/>
    <w:rsid w:val="0041042C"/>
    <w:rsid w:val="00416426"/>
    <w:rsid w:val="00421AF7"/>
    <w:rsid w:val="004249C4"/>
    <w:rsid w:val="00456972"/>
    <w:rsid w:val="0045788B"/>
    <w:rsid w:val="00494725"/>
    <w:rsid w:val="004977C7"/>
    <w:rsid w:val="004A0E15"/>
    <w:rsid w:val="004A6ACA"/>
    <w:rsid w:val="004C554E"/>
    <w:rsid w:val="004D409E"/>
    <w:rsid w:val="004F32F2"/>
    <w:rsid w:val="00501FA4"/>
    <w:rsid w:val="00502D84"/>
    <w:rsid w:val="00502E3B"/>
    <w:rsid w:val="00507D5C"/>
    <w:rsid w:val="005462BB"/>
    <w:rsid w:val="005531DB"/>
    <w:rsid w:val="00562AB7"/>
    <w:rsid w:val="00581722"/>
    <w:rsid w:val="00584CB0"/>
    <w:rsid w:val="005850F0"/>
    <w:rsid w:val="00596827"/>
    <w:rsid w:val="00596E90"/>
    <w:rsid w:val="005A7302"/>
    <w:rsid w:val="005B4019"/>
    <w:rsid w:val="005C2937"/>
    <w:rsid w:val="005C2D1E"/>
    <w:rsid w:val="005D0B50"/>
    <w:rsid w:val="005E0842"/>
    <w:rsid w:val="005F005A"/>
    <w:rsid w:val="006131A3"/>
    <w:rsid w:val="00623ABF"/>
    <w:rsid w:val="006318B9"/>
    <w:rsid w:val="0066223D"/>
    <w:rsid w:val="006733C5"/>
    <w:rsid w:val="006A7E78"/>
    <w:rsid w:val="006B48EB"/>
    <w:rsid w:val="006B676F"/>
    <w:rsid w:val="006C0F56"/>
    <w:rsid w:val="006C3524"/>
    <w:rsid w:val="006D54A1"/>
    <w:rsid w:val="006D691D"/>
    <w:rsid w:val="006D6BB1"/>
    <w:rsid w:val="006D76B1"/>
    <w:rsid w:val="006E67DB"/>
    <w:rsid w:val="00700C85"/>
    <w:rsid w:val="007017FB"/>
    <w:rsid w:val="007052B8"/>
    <w:rsid w:val="007255FF"/>
    <w:rsid w:val="0073567D"/>
    <w:rsid w:val="00741976"/>
    <w:rsid w:val="0075020D"/>
    <w:rsid w:val="007754CD"/>
    <w:rsid w:val="00781C4F"/>
    <w:rsid w:val="00792BD6"/>
    <w:rsid w:val="00793A44"/>
    <w:rsid w:val="007A7E11"/>
    <w:rsid w:val="007C6066"/>
    <w:rsid w:val="0080296D"/>
    <w:rsid w:val="00851AE9"/>
    <w:rsid w:val="00874958"/>
    <w:rsid w:val="00884253"/>
    <w:rsid w:val="00887DCE"/>
    <w:rsid w:val="0089006E"/>
    <w:rsid w:val="008C64FF"/>
    <w:rsid w:val="008D6D5A"/>
    <w:rsid w:val="008E20BF"/>
    <w:rsid w:val="008E2418"/>
    <w:rsid w:val="009052D0"/>
    <w:rsid w:val="00912233"/>
    <w:rsid w:val="0091445A"/>
    <w:rsid w:val="00916F8A"/>
    <w:rsid w:val="00922244"/>
    <w:rsid w:val="00927E67"/>
    <w:rsid w:val="00937E9A"/>
    <w:rsid w:val="00937EC1"/>
    <w:rsid w:val="009417EB"/>
    <w:rsid w:val="00943E5D"/>
    <w:rsid w:val="00957F29"/>
    <w:rsid w:val="009863C1"/>
    <w:rsid w:val="00993C3B"/>
    <w:rsid w:val="009A5379"/>
    <w:rsid w:val="009E0BA1"/>
    <w:rsid w:val="009E7D74"/>
    <w:rsid w:val="00A037EC"/>
    <w:rsid w:val="00A35981"/>
    <w:rsid w:val="00A37332"/>
    <w:rsid w:val="00A606A8"/>
    <w:rsid w:val="00A61114"/>
    <w:rsid w:val="00A63D48"/>
    <w:rsid w:val="00A735A8"/>
    <w:rsid w:val="00A75A01"/>
    <w:rsid w:val="00A77E99"/>
    <w:rsid w:val="00A817D9"/>
    <w:rsid w:val="00A81B52"/>
    <w:rsid w:val="00A93B80"/>
    <w:rsid w:val="00AE5670"/>
    <w:rsid w:val="00AF2DCB"/>
    <w:rsid w:val="00B0411F"/>
    <w:rsid w:val="00B07A9A"/>
    <w:rsid w:val="00B21B2F"/>
    <w:rsid w:val="00B4165A"/>
    <w:rsid w:val="00B463E2"/>
    <w:rsid w:val="00B4734D"/>
    <w:rsid w:val="00B520DF"/>
    <w:rsid w:val="00B533B5"/>
    <w:rsid w:val="00B54F46"/>
    <w:rsid w:val="00B56CD3"/>
    <w:rsid w:val="00B62010"/>
    <w:rsid w:val="00B6337B"/>
    <w:rsid w:val="00B67A50"/>
    <w:rsid w:val="00B70613"/>
    <w:rsid w:val="00B9485A"/>
    <w:rsid w:val="00B94A29"/>
    <w:rsid w:val="00BB7B47"/>
    <w:rsid w:val="00BD1059"/>
    <w:rsid w:val="00BE1CCE"/>
    <w:rsid w:val="00BE5345"/>
    <w:rsid w:val="00BF7D29"/>
    <w:rsid w:val="00C01940"/>
    <w:rsid w:val="00C24D72"/>
    <w:rsid w:val="00C42449"/>
    <w:rsid w:val="00C4433A"/>
    <w:rsid w:val="00C44A64"/>
    <w:rsid w:val="00C46609"/>
    <w:rsid w:val="00C6158B"/>
    <w:rsid w:val="00C85180"/>
    <w:rsid w:val="00C93803"/>
    <w:rsid w:val="00CD04FE"/>
    <w:rsid w:val="00CD0FE1"/>
    <w:rsid w:val="00D12E1C"/>
    <w:rsid w:val="00D216A8"/>
    <w:rsid w:val="00D30B61"/>
    <w:rsid w:val="00D35EDA"/>
    <w:rsid w:val="00D43959"/>
    <w:rsid w:val="00D46EA6"/>
    <w:rsid w:val="00D60449"/>
    <w:rsid w:val="00D75E6B"/>
    <w:rsid w:val="00D8504B"/>
    <w:rsid w:val="00D97192"/>
    <w:rsid w:val="00DB79D7"/>
    <w:rsid w:val="00DE52B8"/>
    <w:rsid w:val="00DF3D62"/>
    <w:rsid w:val="00E12547"/>
    <w:rsid w:val="00E33C5F"/>
    <w:rsid w:val="00E364A9"/>
    <w:rsid w:val="00EA47AA"/>
    <w:rsid w:val="00EB1465"/>
    <w:rsid w:val="00EB767C"/>
    <w:rsid w:val="00EC329C"/>
    <w:rsid w:val="00EE171C"/>
    <w:rsid w:val="00EF6974"/>
    <w:rsid w:val="00EF71B7"/>
    <w:rsid w:val="00F041FF"/>
    <w:rsid w:val="00F075DA"/>
    <w:rsid w:val="00F15AE5"/>
    <w:rsid w:val="00F2192C"/>
    <w:rsid w:val="00F33FCC"/>
    <w:rsid w:val="00F3479B"/>
    <w:rsid w:val="00F40390"/>
    <w:rsid w:val="00F4258F"/>
    <w:rsid w:val="00F53840"/>
    <w:rsid w:val="00F563BE"/>
    <w:rsid w:val="00F62C09"/>
    <w:rsid w:val="00F642C2"/>
    <w:rsid w:val="00FA577F"/>
    <w:rsid w:val="00FC6AFD"/>
    <w:rsid w:val="00FD616F"/>
    <w:rsid w:val="00FE295F"/>
    <w:rsid w:val="00FF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E59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231E59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231E5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231E59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nhideWhenUsed/>
    <w:rsid w:val="00231E5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rsid w:val="00231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nhideWhenUsed/>
    <w:rsid w:val="00231E59"/>
    <w:pPr>
      <w:spacing w:after="120"/>
    </w:pPr>
  </w:style>
  <w:style w:type="character" w:customStyle="1" w:styleId="a9">
    <w:name w:val="Основной текст Знак"/>
    <w:basedOn w:val="a1"/>
    <w:link w:val="a8"/>
    <w:rsid w:val="00231E59"/>
    <w:rPr>
      <w:rFonts w:ascii="Calibri" w:eastAsia="Times New Roman" w:hAnsi="Calibri" w:cs="Times New Roman"/>
    </w:rPr>
  </w:style>
  <w:style w:type="paragraph" w:styleId="aa">
    <w:name w:val="List Paragraph"/>
    <w:basedOn w:val="a0"/>
    <w:uiPriority w:val="99"/>
    <w:qFormat/>
    <w:rsid w:val="00231E59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3D1175"/>
    <w:rPr>
      <w:color w:val="0000FF" w:themeColor="hyperlink"/>
      <w:u w:val="single"/>
    </w:rPr>
  </w:style>
  <w:style w:type="paragraph" w:customStyle="1" w:styleId="ConsPlusNormal">
    <w:name w:val="ConsPlusNormal"/>
    <w:rsid w:val="00D4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A63D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A63D48"/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0"/>
    <w:rsid w:val="00596827"/>
    <w:pPr>
      <w:tabs>
        <w:tab w:val="left" w:pos="709"/>
      </w:tabs>
      <w:spacing w:after="0" w:line="240" w:lineRule="exact"/>
      <w:ind w:firstLine="426"/>
      <w:jc w:val="both"/>
    </w:pPr>
    <w:rPr>
      <w:rFonts w:ascii="Times New Roman" w:hAnsi="Times New Roman"/>
      <w:sz w:val="28"/>
      <w:szCs w:val="28"/>
      <w:lang w:val="en-US" w:eastAsia="ar-SA"/>
    </w:rPr>
  </w:style>
  <w:style w:type="table" w:styleId="ac">
    <w:name w:val="Table Grid"/>
    <w:basedOn w:val="a2"/>
    <w:uiPriority w:val="59"/>
    <w:rsid w:val="00B41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99"/>
    <w:qFormat/>
    <w:rsid w:val="0010327C"/>
    <w:rPr>
      <w:b/>
      <w:bCs/>
    </w:rPr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.aha.ru/biodi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odiversity.ru/publications/od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8444-CCD1-462B-BF24-E6263FD8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s_kozlov</cp:lastModifiedBy>
  <cp:revision>19</cp:revision>
  <cp:lastPrinted>2018-03-23T11:21:00Z</cp:lastPrinted>
  <dcterms:created xsi:type="dcterms:W3CDTF">2018-01-20T15:25:00Z</dcterms:created>
  <dcterms:modified xsi:type="dcterms:W3CDTF">2018-05-30T06:46:00Z</dcterms:modified>
</cp:coreProperties>
</file>